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FF28" w14:textId="77777777" w:rsidR="00CA5872" w:rsidRDefault="00CA5872" w:rsidP="0061065B">
      <w:pPr>
        <w:spacing w:after="0"/>
        <w:jc w:val="center"/>
      </w:pPr>
    </w:p>
    <w:p w14:paraId="2FE8EF04" w14:textId="37DD1471" w:rsidR="00CA5872" w:rsidRPr="00406551" w:rsidRDefault="009647E6" w:rsidP="0061065B">
      <w:pPr>
        <w:spacing w:after="0"/>
        <w:jc w:val="center"/>
        <w:rPr>
          <w:rFonts w:ascii="Abadi Extra Light" w:hAnsi="Abadi Extra Light"/>
          <w:b/>
          <w:bCs/>
          <w:noProof/>
          <w:color w:val="0C5449"/>
          <w:sz w:val="48"/>
          <w:szCs w:val="48"/>
        </w:rPr>
      </w:pPr>
      <w:r>
        <w:rPr>
          <w:rFonts w:ascii="Abadi Extra Light" w:hAnsi="Abadi Extra Light"/>
          <w:b/>
          <w:bCs/>
          <w:noProof/>
          <w:color w:val="0C5449"/>
          <w:sz w:val="48"/>
          <w:szCs w:val="48"/>
        </w:rPr>
        <w:t xml:space="preserve">Wayne State University Center for </w:t>
      </w:r>
      <w:r w:rsidR="00406551" w:rsidRPr="00406551">
        <w:rPr>
          <w:rFonts w:ascii="Abadi Extra Light" w:hAnsi="Abadi Extra Light"/>
          <w:b/>
          <w:bCs/>
          <w:noProof/>
          <w:color w:val="0C5449"/>
          <w:sz w:val="48"/>
          <w:szCs w:val="48"/>
        </w:rPr>
        <w:t>Health</w:t>
      </w:r>
      <w:r w:rsidR="00AE31E4">
        <w:rPr>
          <w:rFonts w:ascii="Abadi Extra Light" w:hAnsi="Abadi Extra Light"/>
          <w:b/>
          <w:bCs/>
          <w:noProof/>
          <w:color w:val="0C5449"/>
          <w:sz w:val="48"/>
          <w:szCs w:val="48"/>
        </w:rPr>
        <w:t>care</w:t>
      </w:r>
      <w:r w:rsidR="00406551" w:rsidRPr="00406551">
        <w:rPr>
          <w:rFonts w:ascii="Abadi Extra Light" w:hAnsi="Abadi Extra Light"/>
          <w:b/>
          <w:bCs/>
          <w:noProof/>
          <w:color w:val="0C5449"/>
          <w:sz w:val="48"/>
          <w:szCs w:val="48"/>
        </w:rPr>
        <w:t xml:space="preserve"> Workforce</w:t>
      </w:r>
    </w:p>
    <w:p w14:paraId="0DEEDDA8" w14:textId="6B31746B" w:rsidR="006C4BEA" w:rsidRPr="006C4BEA" w:rsidRDefault="006C4BEA" w:rsidP="006C4BEA">
      <w:pPr>
        <w:spacing w:after="0"/>
        <w:jc w:val="center"/>
        <w:rPr>
          <w:b/>
          <w:bCs/>
          <w:i/>
          <w:iCs/>
          <w:color w:val="0C5449"/>
          <w:sz w:val="18"/>
          <w:szCs w:val="18"/>
        </w:rPr>
      </w:pPr>
      <w:r w:rsidRPr="006C4BEA">
        <w:rPr>
          <w:i/>
          <w:iCs/>
        </w:rPr>
        <w:t xml:space="preserve">Wayne State is seeking </w:t>
      </w:r>
      <w:r w:rsidRPr="006C4BEA">
        <w:rPr>
          <w:b/>
          <w:bCs/>
          <w:i/>
          <w:iCs/>
        </w:rPr>
        <w:t>$10 million</w:t>
      </w:r>
      <w:r w:rsidRPr="006C4BEA">
        <w:rPr>
          <w:i/>
          <w:iCs/>
        </w:rPr>
        <w:t xml:space="preserve"> to address </w:t>
      </w:r>
      <w:r w:rsidR="004244CD">
        <w:rPr>
          <w:i/>
          <w:iCs/>
        </w:rPr>
        <w:t>healthcare workforce and service</w:t>
      </w:r>
      <w:r w:rsidRPr="006C4BEA">
        <w:rPr>
          <w:i/>
          <w:iCs/>
        </w:rPr>
        <w:t xml:space="preserve"> inequities and disparities by leading a unique partnership of state and local healthcare organizations, community-based organizations, and health systems.</w:t>
      </w:r>
    </w:p>
    <w:p w14:paraId="012773B2" w14:textId="77777777" w:rsidR="00DE7C67" w:rsidRPr="001B4839" w:rsidRDefault="00DE7C67" w:rsidP="0061065B">
      <w:pPr>
        <w:spacing w:after="0"/>
        <w:jc w:val="center"/>
        <w:rPr>
          <w:b/>
          <w:bCs/>
          <w:color w:val="0C5449"/>
          <w:sz w:val="16"/>
          <w:szCs w:val="16"/>
        </w:rPr>
      </w:pPr>
    </w:p>
    <w:p w14:paraId="3AC54C7A" w14:textId="519D90B3" w:rsidR="00406551" w:rsidRPr="00406551" w:rsidRDefault="00CC1C7C" w:rsidP="00F06C05">
      <w:pPr>
        <w:spacing w:after="0"/>
        <w:jc w:val="both"/>
        <w:rPr>
          <w:rFonts w:ascii="Abadi Extra Light" w:hAnsi="Abadi Extra Light"/>
          <w:color w:val="0C5449"/>
          <w:sz w:val="44"/>
          <w:szCs w:val="44"/>
        </w:rPr>
      </w:pPr>
      <w:r>
        <w:rPr>
          <w:rFonts w:ascii="Abadi Extra Light" w:hAnsi="Abadi Extra Light"/>
          <w:noProof/>
          <w:color w:val="0C5449"/>
          <w:sz w:val="44"/>
          <w:szCs w:val="44"/>
        </w:rPr>
        <mc:AlternateContent>
          <mc:Choice Requires="wps">
            <w:drawing>
              <wp:anchor distT="0" distB="0" distL="114300" distR="114300" simplePos="0" relativeHeight="251671552" behindDoc="0" locked="0" layoutInCell="1" allowOverlap="1" wp14:anchorId="263CCA09" wp14:editId="12CA65D6">
                <wp:simplePos x="0" y="0"/>
                <wp:positionH relativeFrom="margin">
                  <wp:posOffset>0</wp:posOffset>
                </wp:positionH>
                <wp:positionV relativeFrom="paragraph">
                  <wp:posOffset>352425</wp:posOffset>
                </wp:positionV>
                <wp:extent cx="3705225" cy="9525"/>
                <wp:effectExtent l="0" t="0" r="28575" b="28575"/>
                <wp:wrapNone/>
                <wp:docPr id="1586226588" name="Straight Connector 1"/>
                <wp:cNvGraphicFramePr/>
                <a:graphic xmlns:a="http://schemas.openxmlformats.org/drawingml/2006/main">
                  <a:graphicData uri="http://schemas.microsoft.com/office/word/2010/wordprocessingShape">
                    <wps:wsp>
                      <wps:cNvCnPr/>
                      <wps:spPr>
                        <a:xfrm>
                          <a:off x="0" y="0"/>
                          <a:ext cx="3705225" cy="9525"/>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F82ED"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75pt" to="29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" strokecolor="#ffc000 [3207]" strokeweight="1.5pt">
                <v:stroke joinstyle="miter"/>
                <w10:wrap anchorx="margin"/>
              </v:line>
            </w:pict>
          </mc:Fallback>
        </mc:AlternateContent>
      </w:r>
      <w:r w:rsidR="00406551" w:rsidRPr="00AE31E4">
        <w:rPr>
          <w:rFonts w:ascii="Abadi Extra Light" w:hAnsi="Abadi Extra Light"/>
          <w:color w:val="0C5449"/>
          <w:sz w:val="44"/>
          <w:szCs w:val="44"/>
        </w:rPr>
        <w:t>Identifying</w:t>
      </w:r>
      <w:r w:rsidR="00406551" w:rsidRPr="00406551">
        <w:rPr>
          <w:rFonts w:ascii="Abadi Extra Light" w:hAnsi="Abadi Extra Light"/>
          <w:color w:val="0C5449"/>
          <w:sz w:val="44"/>
          <w:szCs w:val="44"/>
        </w:rPr>
        <w:t xml:space="preserve"> the </w:t>
      </w:r>
      <w:r w:rsidR="00AE31E4">
        <w:rPr>
          <w:rFonts w:ascii="Abadi Extra Light" w:hAnsi="Abadi Extra Light"/>
          <w:color w:val="0C5449"/>
          <w:sz w:val="44"/>
          <w:szCs w:val="44"/>
        </w:rPr>
        <w:t>Problem</w:t>
      </w:r>
    </w:p>
    <w:p w14:paraId="1E1D93C8" w14:textId="43CAAEB8" w:rsidR="006C4BEA" w:rsidRPr="00AE637C" w:rsidRDefault="006C4BEA" w:rsidP="006C4BEA">
      <w:pPr>
        <w:spacing w:before="80" w:after="120" w:line="240" w:lineRule="auto"/>
        <w:jc w:val="both"/>
      </w:pPr>
      <w:r w:rsidRPr="00AE637C">
        <w:t>Michigan, like many other states, has a healthcare workforce shortage that has put additional strain on the entire system and increased health inequities and disparities</w:t>
      </w:r>
      <w:r w:rsidRPr="00DF2D8A">
        <w:t xml:space="preserve">. </w:t>
      </w:r>
      <w:r w:rsidRPr="00AE637C">
        <w:t xml:space="preserve">Michigan’s most significant struggle is nursing – our state has an overall nursing shortage, which is only made worse by </w:t>
      </w:r>
      <w:r>
        <w:t xml:space="preserve">the </w:t>
      </w:r>
      <w:r w:rsidRPr="00AE637C">
        <w:t xml:space="preserve">bottleneck in nursing education and </w:t>
      </w:r>
      <w:r>
        <w:t xml:space="preserve">a </w:t>
      </w:r>
      <w:r w:rsidRPr="00AE637C">
        <w:t xml:space="preserve">nursing faculty shortage. While </w:t>
      </w:r>
      <w:r>
        <w:t xml:space="preserve">the </w:t>
      </w:r>
      <w:r w:rsidRPr="00AE637C">
        <w:t xml:space="preserve">state has made significant, one-time investments to </w:t>
      </w:r>
      <w:r>
        <w:t>ameliorate</w:t>
      </w:r>
      <w:r w:rsidRPr="00AE637C">
        <w:t xml:space="preserve"> the nursing shortage, </w:t>
      </w:r>
      <w:r>
        <w:t xml:space="preserve">to </w:t>
      </w:r>
      <w:r w:rsidRPr="00AE637C">
        <w:t>address the underlying issues</w:t>
      </w:r>
      <w:r>
        <w:t xml:space="preserve"> long-term, the state </w:t>
      </w:r>
      <w:r w:rsidRPr="00AE637C">
        <w:t xml:space="preserve">needs academic and health system buy-in. </w:t>
      </w:r>
    </w:p>
    <w:p w14:paraId="6FBB2809" w14:textId="77777777" w:rsidR="006C4BEA" w:rsidRPr="00AE637C" w:rsidRDefault="006C4BEA" w:rsidP="006C4BEA">
      <w:pPr>
        <w:spacing w:after="120" w:line="240" w:lineRule="auto"/>
        <w:jc w:val="both"/>
      </w:pPr>
      <w:r>
        <w:t xml:space="preserve">These partnerships are </w:t>
      </w:r>
      <w:r w:rsidRPr="00AE637C">
        <w:t xml:space="preserve">especially important as the state continues to invest in programs to address disparities in health care. The Racial Disparities Task Force has done an excellent job of identifying areas of improvement and programmatic opportunities. More specifically, the Task Force identified </w:t>
      </w:r>
      <w:r>
        <w:t xml:space="preserve">that </w:t>
      </w:r>
      <w:r w:rsidRPr="00AE637C">
        <w:t xml:space="preserve">many urban and rural communities are disproportionately affected by a shortage </w:t>
      </w:r>
      <w:r>
        <w:t>in the</w:t>
      </w:r>
      <w:r w:rsidRPr="00AE637C">
        <w:t xml:space="preserve"> healthcare workforce – physicians, physician’s assistants, nurse practitioners, registered nurses, and community health work</w:t>
      </w:r>
      <w:r>
        <w:t>er</w:t>
      </w:r>
      <w:r w:rsidRPr="00AE637C">
        <w:t>s – and as such</w:t>
      </w:r>
      <w:r>
        <w:t>,</w:t>
      </w:r>
      <w:r w:rsidRPr="00AE637C">
        <w:t xml:space="preserve"> </w:t>
      </w:r>
      <w:r>
        <w:t>have</w:t>
      </w:r>
      <w:r w:rsidRPr="00AE637C">
        <w:t xml:space="preserve"> recommended short- and long-term efforts to connect those in vulnerable communities to healthcare workers and help them navigate the health care system. </w:t>
      </w:r>
    </w:p>
    <w:p w14:paraId="1AB3D6CD" w14:textId="77777777" w:rsidR="00AE31E4" w:rsidRPr="001B4839" w:rsidRDefault="00AE31E4" w:rsidP="00406551">
      <w:pPr>
        <w:spacing w:after="120" w:line="240" w:lineRule="auto"/>
        <w:jc w:val="both"/>
        <w:rPr>
          <w:sz w:val="8"/>
          <w:szCs w:val="8"/>
        </w:rPr>
      </w:pPr>
    </w:p>
    <w:p w14:paraId="48876310" w14:textId="4957A3F3" w:rsidR="00406551" w:rsidRPr="00AE31E4" w:rsidRDefault="00CC1C7C" w:rsidP="00406551">
      <w:pPr>
        <w:spacing w:after="120" w:line="240" w:lineRule="auto"/>
        <w:jc w:val="both"/>
        <w:rPr>
          <w:rFonts w:ascii="Abadi Extra Light" w:hAnsi="Abadi Extra Light"/>
          <w:color w:val="0C5449"/>
          <w:sz w:val="44"/>
          <w:szCs w:val="44"/>
        </w:rPr>
      </w:pPr>
      <w:r>
        <w:rPr>
          <w:rFonts w:ascii="Abadi Extra Light" w:hAnsi="Abadi Extra Light"/>
          <w:noProof/>
          <w:color w:val="0C5449"/>
          <w:sz w:val="44"/>
          <w:szCs w:val="44"/>
        </w:rPr>
        <mc:AlternateContent>
          <mc:Choice Requires="wps">
            <w:drawing>
              <wp:anchor distT="0" distB="0" distL="114300" distR="114300" simplePos="0" relativeHeight="251669504" behindDoc="0" locked="0" layoutInCell="1" allowOverlap="1" wp14:anchorId="42396D08" wp14:editId="2897C6F6">
                <wp:simplePos x="0" y="0"/>
                <wp:positionH relativeFrom="margin">
                  <wp:posOffset>-9525</wp:posOffset>
                </wp:positionH>
                <wp:positionV relativeFrom="paragraph">
                  <wp:posOffset>351790</wp:posOffset>
                </wp:positionV>
                <wp:extent cx="3705225" cy="9525"/>
                <wp:effectExtent l="0" t="0" r="28575" b="28575"/>
                <wp:wrapNone/>
                <wp:docPr id="318405735" name="Straight Connector 1"/>
                <wp:cNvGraphicFramePr/>
                <a:graphic xmlns:a="http://schemas.openxmlformats.org/drawingml/2006/main">
                  <a:graphicData uri="http://schemas.microsoft.com/office/word/2010/wordprocessingShape">
                    <wps:wsp>
                      <wps:cNvCnPr/>
                      <wps:spPr>
                        <a:xfrm>
                          <a:off x="0" y="0"/>
                          <a:ext cx="3705225" cy="9525"/>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67D79"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7pt" to="29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" strokecolor="#ffc000 [3207]" strokeweight="1.5pt">
                <v:stroke joinstyle="miter"/>
                <w10:wrap anchorx="margin"/>
              </v:line>
            </w:pict>
          </mc:Fallback>
        </mc:AlternateContent>
      </w:r>
      <w:r w:rsidR="00105722">
        <w:rPr>
          <w:rFonts w:ascii="Abadi Extra Light" w:hAnsi="Abadi Extra Light"/>
          <w:noProof/>
          <w:color w:val="0C5449"/>
          <w:sz w:val="44"/>
          <w:szCs w:val="44"/>
        </w:rPr>
        <w:t>Addressing the Problem</w:t>
      </w:r>
    </w:p>
    <w:p w14:paraId="559D4F98" w14:textId="77777777" w:rsidR="006C4BEA" w:rsidRPr="00AE637C" w:rsidRDefault="006C4BEA" w:rsidP="000D3164">
      <w:pPr>
        <w:spacing w:before="80" w:after="120" w:line="240" w:lineRule="auto"/>
        <w:jc w:val="both"/>
        <w:rPr>
          <w:rFonts w:cstheme="minorHAnsi"/>
        </w:rPr>
      </w:pPr>
      <w:r w:rsidRPr="00AE637C">
        <w:rPr>
          <w:rFonts w:cstheme="minorHAnsi"/>
        </w:rPr>
        <w:t xml:space="preserve">The </w:t>
      </w:r>
      <w:r>
        <w:rPr>
          <w:rFonts w:cstheme="minorHAnsi"/>
        </w:rPr>
        <w:t>s</w:t>
      </w:r>
      <w:r w:rsidRPr="00AE637C">
        <w:rPr>
          <w:rFonts w:cstheme="minorHAnsi"/>
        </w:rPr>
        <w:t xml:space="preserve">tate can build on the work it has already done by systematizing its approach to healthcare workforce needs, as well as the delivery of services from local, state, university, and private entities. Put another way, Michigan can leverage its internal and external assets and partners to create a holistic, unified healthcare network that is proactive to </w:t>
      </w:r>
      <w:r>
        <w:rPr>
          <w:rFonts w:cstheme="minorHAnsi"/>
        </w:rPr>
        <w:t xml:space="preserve">meeting </w:t>
      </w:r>
      <w:r w:rsidRPr="00AE637C">
        <w:rPr>
          <w:rFonts w:cstheme="minorHAnsi"/>
        </w:rPr>
        <w:t>the needs of its citizens rather than reaction</w:t>
      </w:r>
      <w:r>
        <w:rPr>
          <w:rFonts w:cstheme="minorHAnsi"/>
        </w:rPr>
        <w:t>ary</w:t>
      </w:r>
      <w:r w:rsidRPr="00AE637C">
        <w:rPr>
          <w:rFonts w:cstheme="minorHAnsi"/>
        </w:rPr>
        <w:t xml:space="preserve">. </w:t>
      </w:r>
    </w:p>
    <w:p w14:paraId="0688A6DC" w14:textId="4888BDCB" w:rsidR="006C4BEA" w:rsidRDefault="006C4BEA" w:rsidP="00406551">
      <w:pPr>
        <w:spacing w:after="120" w:line="240" w:lineRule="auto"/>
        <w:jc w:val="both"/>
        <w:rPr>
          <w:rFonts w:cstheme="minorHAnsi"/>
        </w:rPr>
      </w:pPr>
      <w:r w:rsidRPr="00AE637C">
        <w:rPr>
          <w:rFonts w:cstheme="minorHAnsi"/>
        </w:rPr>
        <w:t xml:space="preserve">Wayne State’s Healthcare Workforce Initiative </w:t>
      </w:r>
      <w:r>
        <w:rPr>
          <w:rFonts w:cstheme="minorHAnsi"/>
        </w:rPr>
        <w:t>seeks to do just that by</w:t>
      </w:r>
      <w:r w:rsidRPr="00AE637C">
        <w:rPr>
          <w:rFonts w:cstheme="minorHAnsi"/>
        </w:rPr>
        <w:t xml:space="preserve"> conduct</w:t>
      </w:r>
      <w:r>
        <w:rPr>
          <w:rFonts w:cstheme="minorHAnsi"/>
        </w:rPr>
        <w:t>ing</w:t>
      </w:r>
      <w:r w:rsidRPr="00AE637C">
        <w:rPr>
          <w:rFonts w:cstheme="minorHAnsi"/>
        </w:rPr>
        <w:t xml:space="preserve"> research and implement</w:t>
      </w:r>
      <w:r>
        <w:rPr>
          <w:rFonts w:cstheme="minorHAnsi"/>
        </w:rPr>
        <w:t>ing</w:t>
      </w:r>
      <w:r w:rsidRPr="00AE637C">
        <w:rPr>
          <w:rFonts w:cstheme="minorHAnsi"/>
        </w:rPr>
        <w:t xml:space="preserve"> programs that tackle</w:t>
      </w:r>
      <w:r>
        <w:rPr>
          <w:rFonts w:cstheme="minorHAnsi"/>
        </w:rPr>
        <w:t xml:space="preserve"> the</w:t>
      </w:r>
      <w:r w:rsidRPr="00AE637C">
        <w:rPr>
          <w:rFonts w:cstheme="minorHAnsi"/>
        </w:rPr>
        <w:t xml:space="preserve"> issues of supply and demand for healthcare workforce retention, recruitment, educational capacity, and distribution of healthcare workforce resources, with a focus on communities with a critical need to increase their healthcare workforce. </w:t>
      </w:r>
      <w:r w:rsidR="001B4839">
        <w:rPr>
          <w:rFonts w:cstheme="minorHAnsi"/>
        </w:rPr>
        <w:t xml:space="preserve">For example, one way to address the nursing workforce shortage is by addressing the clinical teaching shortage. This could be accomplished through a healthcare system and university partnership that would help nurses transition from the floor to the classroom to train the upcoming class of nurses. </w:t>
      </w:r>
    </w:p>
    <w:p w14:paraId="45673DB6" w14:textId="77777777" w:rsidR="006C4BEA" w:rsidRPr="001B4839" w:rsidRDefault="006C4BEA" w:rsidP="00406551">
      <w:pPr>
        <w:spacing w:after="120" w:line="240" w:lineRule="auto"/>
        <w:jc w:val="both"/>
        <w:rPr>
          <w:rFonts w:cstheme="minorHAnsi"/>
          <w:sz w:val="8"/>
          <w:szCs w:val="8"/>
        </w:rPr>
      </w:pPr>
    </w:p>
    <w:p w14:paraId="4EFE27BD" w14:textId="0F9C4ED6" w:rsidR="00AE31E4" w:rsidRPr="00AE31E4" w:rsidRDefault="00105722" w:rsidP="00406551">
      <w:pPr>
        <w:spacing w:after="120" w:line="240" w:lineRule="auto"/>
        <w:jc w:val="both"/>
        <w:rPr>
          <w:rFonts w:ascii="Abadi Extra Light" w:hAnsi="Abadi Extra Light"/>
          <w:color w:val="0C5449"/>
          <w:sz w:val="44"/>
          <w:szCs w:val="44"/>
        </w:rPr>
      </w:pPr>
      <w:r>
        <w:rPr>
          <w:rFonts w:ascii="Abadi Extra Light" w:hAnsi="Abadi Extra Light"/>
          <w:noProof/>
          <w:color w:val="0C5449"/>
          <w:sz w:val="44"/>
          <w:szCs w:val="44"/>
        </w:rPr>
        <mc:AlternateContent>
          <mc:Choice Requires="wps">
            <w:drawing>
              <wp:anchor distT="0" distB="0" distL="114300" distR="114300" simplePos="0" relativeHeight="251667456" behindDoc="0" locked="0" layoutInCell="1" allowOverlap="1" wp14:anchorId="4AFB91DF" wp14:editId="50309680">
                <wp:simplePos x="0" y="0"/>
                <wp:positionH relativeFrom="margin">
                  <wp:align>left</wp:align>
                </wp:positionH>
                <wp:positionV relativeFrom="paragraph">
                  <wp:posOffset>355599</wp:posOffset>
                </wp:positionV>
                <wp:extent cx="3705225" cy="9525"/>
                <wp:effectExtent l="0" t="0" r="28575" b="28575"/>
                <wp:wrapNone/>
                <wp:docPr id="278786551" name="Straight Connector 1"/>
                <wp:cNvGraphicFramePr/>
                <a:graphic xmlns:a="http://schemas.openxmlformats.org/drawingml/2006/main">
                  <a:graphicData uri="http://schemas.microsoft.com/office/word/2010/wordprocessingShape">
                    <wps:wsp>
                      <wps:cNvCnPr/>
                      <wps:spPr>
                        <a:xfrm>
                          <a:off x="0" y="0"/>
                          <a:ext cx="3705225" cy="9525"/>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568D8" id="Straight Connector 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291.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" strokecolor="#ffc000 [3207]" strokeweight="1.5pt">
                <v:stroke joinstyle="miter"/>
                <w10:wrap anchorx="margin"/>
              </v:line>
            </w:pict>
          </mc:Fallback>
        </mc:AlternateContent>
      </w:r>
      <w:r>
        <w:rPr>
          <w:rFonts w:ascii="Abadi Extra Light" w:hAnsi="Abadi Extra Light"/>
          <w:noProof/>
          <w:color w:val="0C5449"/>
          <w:sz w:val="44"/>
          <w:szCs w:val="44"/>
        </w:rPr>
        <w:t>Wayne State</w:t>
      </w:r>
      <w:r w:rsidR="006C4BEA">
        <w:rPr>
          <w:rFonts w:ascii="Abadi Extra Light" w:hAnsi="Abadi Extra Light"/>
          <w:noProof/>
          <w:color w:val="0C5449"/>
          <w:sz w:val="44"/>
          <w:szCs w:val="44"/>
        </w:rPr>
        <w:t>: Positioned to Lead</w:t>
      </w:r>
      <w:r>
        <w:rPr>
          <w:rFonts w:ascii="Abadi Extra Light" w:hAnsi="Abadi Extra Light"/>
          <w:noProof/>
          <w:color w:val="0C5449"/>
          <w:sz w:val="44"/>
          <w:szCs w:val="44"/>
        </w:rPr>
        <w:t xml:space="preserve"> </w:t>
      </w:r>
    </w:p>
    <w:p w14:paraId="67801C46" w14:textId="0C2F10D1" w:rsidR="006C4BEA" w:rsidRDefault="006C4BEA" w:rsidP="006C4BEA">
      <w:pPr>
        <w:spacing w:after="120" w:line="240" w:lineRule="auto"/>
        <w:jc w:val="both"/>
      </w:pPr>
      <w:r w:rsidRPr="00DE7C67">
        <w:t>W</w:t>
      </w:r>
      <w:r>
        <w:t xml:space="preserve">ayne State has the technical and academic expertise to assess, evaluate, recommend, and coordinate efforts to address the healthcare workforce shortage. WSU’s students, faculty, and other practitioners are especially </w:t>
      </w:r>
      <w:r w:rsidRPr="00DE7C67">
        <w:t>responsive to the needs of Michiganders who are low income and who experience severe or persistent</w:t>
      </w:r>
      <w:r>
        <w:t xml:space="preserve"> health issues through various programs. </w:t>
      </w:r>
    </w:p>
    <w:p w14:paraId="0591BED8" w14:textId="77777777" w:rsidR="002D3886" w:rsidRDefault="002D3886" w:rsidP="002D3886">
      <w:pPr>
        <w:spacing w:after="0" w:line="240" w:lineRule="auto"/>
        <w:jc w:val="both"/>
      </w:pPr>
      <w:r>
        <w:t>Existing work that highlights WSU’s infrastructure and ability to lead on healthcare workforce and service needs:</w:t>
      </w:r>
    </w:p>
    <w:p w14:paraId="263C3A0D" w14:textId="16E7B81C" w:rsidR="006C4BEA" w:rsidRDefault="006C4BEA" w:rsidP="002D3886">
      <w:pPr>
        <w:pStyle w:val="ListParagraph"/>
        <w:numPr>
          <w:ilvl w:val="0"/>
          <w:numId w:val="14"/>
        </w:numPr>
        <w:spacing w:after="0" w:line="240" w:lineRule="auto"/>
        <w:jc w:val="both"/>
      </w:pPr>
      <w:r>
        <w:t xml:space="preserve">More than 50,000 patients are </w:t>
      </w:r>
      <w:r w:rsidR="002D3886">
        <w:t>seen</w:t>
      </w:r>
      <w:r>
        <w:t xml:space="preserve"> annually for mental health services at Lycaki-Young. </w:t>
      </w:r>
    </w:p>
    <w:p w14:paraId="6F8BC23C" w14:textId="0E567602" w:rsidR="006C4BEA" w:rsidRDefault="006C4BEA" w:rsidP="006C4BEA">
      <w:pPr>
        <w:pStyle w:val="ListParagraph"/>
        <w:numPr>
          <w:ilvl w:val="0"/>
          <w:numId w:val="14"/>
        </w:numPr>
        <w:spacing w:after="120" w:line="240" w:lineRule="auto"/>
        <w:jc w:val="both"/>
      </w:pPr>
      <w:r>
        <w:t>Nearly 100,000 patient encounters for community-based health screenings with our Mobile Health Units.</w:t>
      </w:r>
    </w:p>
    <w:p w14:paraId="5FA77CDE" w14:textId="159BC895" w:rsidR="006C4BEA" w:rsidRDefault="002D3886" w:rsidP="006C4BEA">
      <w:pPr>
        <w:pStyle w:val="ListParagraph"/>
        <w:numPr>
          <w:ilvl w:val="0"/>
          <w:numId w:val="14"/>
        </w:numPr>
        <w:spacing w:after="120" w:line="240" w:lineRule="auto"/>
        <w:jc w:val="both"/>
      </w:pPr>
      <w:r>
        <w:t xml:space="preserve">The </w:t>
      </w:r>
      <w:r w:rsidR="006C4BEA">
        <w:t xml:space="preserve">College of Nursing manages the Taylor Street Primary Care Clinic, which provides health care services to many individuals without public or private insurance. </w:t>
      </w:r>
    </w:p>
    <w:p w14:paraId="1196543F" w14:textId="3A2763D0" w:rsidR="006C4BEA" w:rsidRDefault="002D3886" w:rsidP="006C4BEA">
      <w:pPr>
        <w:pStyle w:val="ListParagraph"/>
        <w:numPr>
          <w:ilvl w:val="0"/>
          <w:numId w:val="14"/>
        </w:numPr>
        <w:spacing w:after="120" w:line="240" w:lineRule="auto"/>
        <w:jc w:val="both"/>
      </w:pPr>
      <w:r>
        <w:t>The</w:t>
      </w:r>
      <w:r w:rsidR="006C4BEA">
        <w:t xml:space="preserve"> School of Medicine and College of Nursing provide roughly half of all healthcare professionals in the state.</w:t>
      </w:r>
    </w:p>
    <w:p w14:paraId="100B6331" w14:textId="3B80E7AC" w:rsidR="003B36C1" w:rsidRPr="00AE637C" w:rsidRDefault="002D3886" w:rsidP="006C4BEA">
      <w:pPr>
        <w:pStyle w:val="ListParagraph"/>
        <w:numPr>
          <w:ilvl w:val="0"/>
          <w:numId w:val="14"/>
        </w:numPr>
        <w:spacing w:after="120" w:line="240" w:lineRule="auto"/>
        <w:jc w:val="both"/>
      </w:pPr>
      <w:r>
        <w:t>We are</w:t>
      </w:r>
      <w:r w:rsidR="006C4BEA">
        <w:t xml:space="preserve"> partnered with and surrounded by healthcare systems such as Henry Ford, Ascension, Detroit Medical Center,</w:t>
      </w:r>
      <w:r>
        <w:t xml:space="preserve"> and</w:t>
      </w:r>
      <w:r w:rsidR="006C4BEA">
        <w:t xml:space="preserve"> McLaren, </w:t>
      </w:r>
      <w:r>
        <w:t>among</w:t>
      </w:r>
      <w:r w:rsidR="006C4BEA">
        <w:t xml:space="preserve"> others. </w:t>
      </w:r>
    </w:p>
    <w:sectPr w:rsidR="003B36C1" w:rsidRPr="00AE637C" w:rsidSect="00F97854">
      <w:headerReference w:type="default" r:id="rId8"/>
      <w:footerReference w:type="default" r:id="rId9"/>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B49B" w14:textId="77777777" w:rsidR="00ED3E93" w:rsidRDefault="00ED3E93" w:rsidP="00ED3E93">
      <w:pPr>
        <w:spacing w:after="0" w:line="240" w:lineRule="auto"/>
      </w:pPr>
      <w:r>
        <w:separator/>
      </w:r>
    </w:p>
  </w:endnote>
  <w:endnote w:type="continuationSeparator" w:id="0">
    <w:p w14:paraId="6D071204" w14:textId="77777777" w:rsidR="00ED3E93" w:rsidRDefault="00ED3E93" w:rsidP="00ED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ITC Stone Sans">
    <w:panose1 w:val="00000000000000000000"/>
    <w:charset w:val="00"/>
    <w:family w:val="modern"/>
    <w:notTrueType/>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C4F" w14:textId="77777777" w:rsidR="001544AE" w:rsidRDefault="001544AE" w:rsidP="007E5A14">
    <w:pPr>
      <w:pStyle w:val="Footer"/>
      <w:jc w:val="center"/>
      <w:rPr>
        <w:rFonts w:ascii="ITC Stone Sans" w:hAnsi="ITC Stone Sans"/>
        <w:noProof/>
        <w:color w:val="0C5449"/>
        <w:sz w:val="18"/>
        <w:szCs w:val="18"/>
      </w:rPr>
    </w:pPr>
  </w:p>
  <w:p w14:paraId="0302E4CB" w14:textId="42FF4934" w:rsidR="00ED3E93" w:rsidRDefault="00CA5872" w:rsidP="007E5A14">
    <w:pPr>
      <w:pStyle w:val="Footer"/>
      <w:jc w:val="center"/>
      <w:rPr>
        <w:rFonts w:ascii="ITC Stone Sans" w:hAnsi="ITC Stone Sans"/>
        <w:noProof/>
        <w:color w:val="0C5449"/>
        <w:sz w:val="18"/>
        <w:szCs w:val="18"/>
      </w:rPr>
    </w:pPr>
    <w:r>
      <w:rPr>
        <w:noProof/>
      </w:rPr>
      <mc:AlternateContent>
        <mc:Choice Requires="wps">
          <w:drawing>
            <wp:anchor distT="0" distB="0" distL="114300" distR="114300" simplePos="0" relativeHeight="251660288" behindDoc="0" locked="0" layoutInCell="1" allowOverlap="1" wp14:anchorId="15560B79" wp14:editId="71A05312">
              <wp:simplePos x="0" y="0"/>
              <wp:positionH relativeFrom="margin">
                <wp:posOffset>9525</wp:posOffset>
              </wp:positionH>
              <wp:positionV relativeFrom="paragraph">
                <wp:posOffset>-62865</wp:posOffset>
              </wp:positionV>
              <wp:extent cx="6908800" cy="0"/>
              <wp:effectExtent l="9525" t="13335" r="15875" b="1524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0" cy="0"/>
                      </a:xfrm>
                      <a:prstGeom prst="line">
                        <a:avLst/>
                      </a:prstGeom>
                      <a:noFill/>
                      <a:ln w="19050">
                        <a:solidFill>
                          <a:srgbClr val="0C544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7BB0A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75pt,-4.95pt" to="544.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" strokecolor="#0c5449" strokeweight="1.5pt">
              <v:stroke joinstyle="miter"/>
              <w10:wrap anchorx="margin"/>
            </v:line>
          </w:pict>
        </mc:Fallback>
      </mc:AlternateContent>
    </w:r>
    <w:r w:rsidR="00AE31E4">
      <w:rPr>
        <w:rFonts w:ascii="ITC Stone Sans" w:hAnsi="ITC Stone Sans"/>
        <w:noProof/>
        <w:color w:val="0C5449"/>
        <w:sz w:val="18"/>
        <w:szCs w:val="18"/>
      </w:rPr>
      <w:t xml:space="preserve">Division </w:t>
    </w:r>
    <w:r w:rsidR="00FF6708">
      <w:rPr>
        <w:rFonts w:ascii="ITC Stone Sans" w:hAnsi="ITC Stone Sans"/>
        <w:noProof/>
        <w:color w:val="0C5449"/>
        <w:sz w:val="18"/>
        <w:szCs w:val="18"/>
      </w:rPr>
      <w:t xml:space="preserve">of </w:t>
    </w:r>
    <w:r w:rsidR="00ED3E93">
      <w:rPr>
        <w:rFonts w:ascii="ITC Stone Sans" w:hAnsi="ITC Stone Sans"/>
        <w:noProof/>
        <w:color w:val="0C5449"/>
        <w:sz w:val="18"/>
        <w:szCs w:val="18"/>
      </w:rPr>
      <w:t>Government &amp; Community Affairs</w:t>
    </w:r>
  </w:p>
  <w:p w14:paraId="206C3C64" w14:textId="4CF58BD9" w:rsidR="00ED3E93" w:rsidRPr="00ED3E93" w:rsidRDefault="00ED3E93" w:rsidP="007E5A14">
    <w:pPr>
      <w:pStyle w:val="Footer"/>
      <w:tabs>
        <w:tab w:val="clear" w:pos="9360"/>
      </w:tabs>
      <w:ind w:right="-360"/>
      <w:jc w:val="center"/>
      <w:rPr>
        <w:rFonts w:ascii="ITC Stone Sans" w:hAnsi="ITC Stone Sans"/>
        <w:noProof/>
        <w:color w:val="0C5449"/>
        <w:sz w:val="18"/>
        <w:szCs w:val="18"/>
      </w:rPr>
    </w:pPr>
    <w:r>
      <w:rPr>
        <w:rFonts w:ascii="ITC Stone Sans" w:hAnsi="ITC Stone Sans"/>
        <w:noProof/>
        <w:color w:val="0C5449"/>
        <w:sz w:val="18"/>
        <w:szCs w:val="18"/>
      </w:rPr>
      <w:t>4092 Faculty/Administration Building</w:t>
    </w:r>
    <w:r>
      <w:rPr>
        <w:rFonts w:ascii="ITC Stone Sans" w:hAnsi="ITC Stone Sans"/>
        <w:color w:val="0C5449"/>
        <w:sz w:val="18"/>
        <w:szCs w:val="18"/>
      </w:rPr>
      <w:t xml:space="preserve">, 656 West Kirby </w:t>
    </w:r>
    <w:r>
      <w:rPr>
        <w:rFonts w:ascii="ITC Stone Sans" w:hAnsi="ITC Stone Sans"/>
        <w:color w:val="0C5449"/>
        <w:sz w:val="18"/>
        <w:szCs w:val="18"/>
      </w:rPr>
      <w:sym w:font="Wingdings" w:char="F09F"/>
    </w:r>
    <w:r>
      <w:rPr>
        <w:rFonts w:ascii="ITC Stone Sans" w:hAnsi="ITC Stone Sans"/>
        <w:color w:val="0C5449"/>
        <w:sz w:val="18"/>
        <w:szCs w:val="18"/>
      </w:rPr>
      <w:t xml:space="preserve"> Detroit, MI 48202 </w:t>
    </w:r>
    <w:r>
      <w:rPr>
        <w:rFonts w:ascii="ITC Stone Sans" w:hAnsi="ITC Stone Sans"/>
        <w:color w:val="0C5449"/>
        <w:sz w:val="18"/>
        <w:szCs w:val="18"/>
      </w:rPr>
      <w:sym w:font="Wingdings" w:char="F09F"/>
    </w:r>
    <w:r>
      <w:rPr>
        <w:rFonts w:ascii="ITC Stone Sans" w:hAnsi="ITC Stone Sans"/>
        <w:color w:val="0C5449"/>
        <w:sz w:val="18"/>
        <w:szCs w:val="18"/>
      </w:rPr>
      <w:t xml:space="preserve"> (313) 577-5284 </w:t>
    </w:r>
    <w:r>
      <w:rPr>
        <w:rFonts w:ascii="ITC Stone Sans" w:hAnsi="ITC Stone Sans"/>
        <w:color w:val="0C5449"/>
        <w:sz w:val="18"/>
        <w:szCs w:val="18"/>
      </w:rPr>
      <w:sym w:font="Wingdings" w:char="F09F"/>
    </w:r>
    <w:r>
      <w:rPr>
        <w:rFonts w:ascii="ITC Stone Sans" w:hAnsi="ITC Stone Sans"/>
        <w:color w:val="0C5449"/>
        <w:sz w:val="18"/>
        <w:szCs w:val="18"/>
      </w:rPr>
      <w:t xml:space="preserve"> govcomaffairs@wayne.edu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A130" w14:textId="77777777" w:rsidR="00ED3E93" w:rsidRDefault="00ED3E93" w:rsidP="00ED3E93">
      <w:pPr>
        <w:spacing w:after="0" w:line="240" w:lineRule="auto"/>
      </w:pPr>
      <w:r>
        <w:separator/>
      </w:r>
    </w:p>
  </w:footnote>
  <w:footnote w:type="continuationSeparator" w:id="0">
    <w:p w14:paraId="4E63FADC" w14:textId="77777777" w:rsidR="00ED3E93" w:rsidRDefault="00ED3E93" w:rsidP="00ED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EDA2" w14:textId="78371222" w:rsidR="00ED3E93" w:rsidRDefault="008A2330" w:rsidP="008A2330">
    <w:pPr>
      <w:pStyle w:val="Header"/>
      <w:tabs>
        <w:tab w:val="left" w:pos="840"/>
        <w:tab w:val="center" w:pos="5400"/>
        <w:tab w:val="left" w:pos="8040"/>
      </w:tabs>
      <w:jc w:val="center"/>
    </w:pPr>
    <w:r>
      <w:rPr>
        <w:noProof/>
      </w:rPr>
      <w:drawing>
        <wp:inline distT="0" distB="0" distL="0" distR="0" wp14:anchorId="1646676F" wp14:editId="576922C9">
          <wp:extent cx="2943225" cy="68453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68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4D8"/>
    <w:multiLevelType w:val="hybridMultilevel"/>
    <w:tmpl w:val="CF2A3978"/>
    <w:lvl w:ilvl="0" w:tplc="04090001">
      <w:start w:val="1"/>
      <w:numFmt w:val="bullet"/>
      <w:lvlText w:val=""/>
      <w:lvlJc w:val="left"/>
      <w:pPr>
        <w:ind w:left="1080" w:hanging="360"/>
      </w:pPr>
      <w:rPr>
        <w:rFonts w:ascii="Symbol" w:hAnsi="Symbol" w:hint="default"/>
        <w:color w:val="0C5449"/>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96C7AF2"/>
    <w:multiLevelType w:val="hybridMultilevel"/>
    <w:tmpl w:val="F2A8D454"/>
    <w:lvl w:ilvl="0" w:tplc="18B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B0BD3"/>
    <w:multiLevelType w:val="hybridMultilevel"/>
    <w:tmpl w:val="B7B8B31C"/>
    <w:lvl w:ilvl="0" w:tplc="C06ED99C">
      <w:start w:val="1"/>
      <w:numFmt w:val="bullet"/>
      <w:lvlText w:val="o"/>
      <w:lvlJc w:val="left"/>
      <w:pPr>
        <w:ind w:left="1800" w:hanging="360"/>
      </w:pPr>
      <w:rPr>
        <w:rFonts w:ascii="Courier New" w:hAnsi="Courier New" w:cs="Courier New" w:hint="default"/>
        <w:color w:val="0C5449"/>
      </w:rPr>
    </w:lvl>
    <w:lvl w:ilvl="1" w:tplc="FFFFFFFF">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7423F2A"/>
    <w:multiLevelType w:val="hybridMultilevel"/>
    <w:tmpl w:val="09E0378C"/>
    <w:lvl w:ilvl="0" w:tplc="2D94EED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195C"/>
    <w:multiLevelType w:val="hybridMultilevel"/>
    <w:tmpl w:val="EB78084A"/>
    <w:lvl w:ilvl="0" w:tplc="04090003">
      <w:start w:val="1"/>
      <w:numFmt w:val="bullet"/>
      <w:lvlText w:val="o"/>
      <w:lvlJc w:val="left"/>
      <w:pPr>
        <w:ind w:left="1080" w:hanging="360"/>
      </w:pPr>
      <w:rPr>
        <w:rFonts w:ascii="Courier New" w:hAnsi="Courier New" w:cs="Courier New" w:hint="default"/>
        <w:color w:val="0C544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3806EA"/>
    <w:multiLevelType w:val="hybridMultilevel"/>
    <w:tmpl w:val="A5A67142"/>
    <w:lvl w:ilvl="0" w:tplc="FFFFFFFF">
      <w:start w:val="1"/>
      <w:numFmt w:val="decimal"/>
      <w:lvlText w:val="%1."/>
      <w:lvlJc w:val="left"/>
      <w:pPr>
        <w:ind w:left="720" w:hanging="360"/>
      </w:pPr>
      <w:rPr>
        <w:rFonts w:hint="default"/>
      </w:rPr>
    </w:lvl>
    <w:lvl w:ilvl="1" w:tplc="70DAF660">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9732C6"/>
    <w:multiLevelType w:val="hybridMultilevel"/>
    <w:tmpl w:val="8CE6DAD6"/>
    <w:lvl w:ilvl="0" w:tplc="FFFFFFFF">
      <w:start w:val="1"/>
      <w:numFmt w:val="decimal"/>
      <w:lvlText w:val="%1."/>
      <w:lvlJc w:val="left"/>
      <w:pPr>
        <w:ind w:left="720" w:hanging="360"/>
      </w:pPr>
      <w:rPr>
        <w:rFonts w:hint="default"/>
      </w:rPr>
    </w:lvl>
    <w:lvl w:ilvl="1" w:tplc="FC62F6B8">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567257"/>
    <w:multiLevelType w:val="hybridMultilevel"/>
    <w:tmpl w:val="0A88414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191A5D"/>
    <w:multiLevelType w:val="hybridMultilevel"/>
    <w:tmpl w:val="5AD4DD88"/>
    <w:lvl w:ilvl="0" w:tplc="FFFFFFFF">
      <w:start w:val="1"/>
      <w:numFmt w:val="decimal"/>
      <w:lvlText w:val="%1."/>
      <w:lvlJc w:val="left"/>
      <w:pPr>
        <w:ind w:left="720" w:hanging="360"/>
      </w:pPr>
      <w:rPr>
        <w:rFonts w:hint="default"/>
      </w:rPr>
    </w:lvl>
    <w:lvl w:ilvl="1" w:tplc="6C1A8F84">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997B65"/>
    <w:multiLevelType w:val="hybridMultilevel"/>
    <w:tmpl w:val="50449D54"/>
    <w:lvl w:ilvl="0" w:tplc="3EBE5AB8">
      <w:start w:val="1"/>
      <w:numFmt w:val="bullet"/>
      <w:lvlText w:val=""/>
      <w:lvlJc w:val="left"/>
      <w:pPr>
        <w:ind w:left="1440" w:hanging="360"/>
      </w:pPr>
      <w:rPr>
        <w:rFonts w:ascii="Symbol" w:hAnsi="Symbol" w:hint="default"/>
        <w:color w:val="0C5449"/>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D9735E"/>
    <w:multiLevelType w:val="hybridMultilevel"/>
    <w:tmpl w:val="D2FC9042"/>
    <w:lvl w:ilvl="0" w:tplc="FFFFFFFF">
      <w:start w:val="1"/>
      <w:numFmt w:val="decimal"/>
      <w:lvlText w:val="%1."/>
      <w:lvlJc w:val="left"/>
      <w:pPr>
        <w:ind w:left="720" w:hanging="360"/>
      </w:pPr>
      <w:rPr>
        <w:rFonts w:hint="default"/>
      </w:rPr>
    </w:lvl>
    <w:lvl w:ilvl="1" w:tplc="A0B48146">
      <w:start w:val="1"/>
      <w:numFmt w:val="bullet"/>
      <w:lvlText w:val=""/>
      <w:lvlJc w:val="left"/>
      <w:pPr>
        <w:ind w:left="1440" w:hanging="360"/>
      </w:pPr>
      <w:rPr>
        <w:rFonts w:ascii="Symbol" w:hAnsi="Symbol" w:hint="default"/>
        <w:color w:val="0C5449"/>
      </w:rPr>
    </w:lvl>
    <w:lvl w:ilvl="2" w:tplc="1FFEDDE0">
      <w:start w:val="1"/>
      <w:numFmt w:val="bullet"/>
      <w:lvlText w:val="o"/>
      <w:lvlJc w:val="left"/>
      <w:pPr>
        <w:ind w:left="1800" w:hanging="360"/>
      </w:pPr>
      <w:rPr>
        <w:rFonts w:ascii="Courier New" w:hAnsi="Courier New" w:cs="Courier New" w:hint="default"/>
        <w:color w:val="0C5449"/>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92002E"/>
    <w:multiLevelType w:val="hybridMultilevel"/>
    <w:tmpl w:val="D3FA9D24"/>
    <w:lvl w:ilvl="0" w:tplc="FFFFFFFF">
      <w:start w:val="1"/>
      <w:numFmt w:val="decimal"/>
      <w:lvlText w:val="%1."/>
      <w:lvlJc w:val="left"/>
      <w:pPr>
        <w:ind w:left="720" w:hanging="360"/>
      </w:pPr>
      <w:rPr>
        <w:rFonts w:hint="default"/>
      </w:rPr>
    </w:lvl>
    <w:lvl w:ilvl="1" w:tplc="FFBA4A74">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ED5742"/>
    <w:multiLevelType w:val="hybridMultilevel"/>
    <w:tmpl w:val="AB40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5323A"/>
    <w:multiLevelType w:val="hybridMultilevel"/>
    <w:tmpl w:val="ED4AF23C"/>
    <w:lvl w:ilvl="0" w:tplc="FFFFFFFF">
      <w:start w:val="1"/>
      <w:numFmt w:val="decimal"/>
      <w:lvlText w:val="%1."/>
      <w:lvlJc w:val="left"/>
      <w:pPr>
        <w:ind w:left="720" w:hanging="360"/>
      </w:pPr>
      <w:rPr>
        <w:rFonts w:hint="default"/>
      </w:rPr>
    </w:lvl>
    <w:lvl w:ilvl="1" w:tplc="A47A86DA">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69626">
    <w:abstractNumId w:val="1"/>
  </w:num>
  <w:num w:numId="2" w16cid:durableId="21981014">
    <w:abstractNumId w:val="3"/>
  </w:num>
  <w:num w:numId="3" w16cid:durableId="585261794">
    <w:abstractNumId w:val="11"/>
  </w:num>
  <w:num w:numId="4" w16cid:durableId="878931535">
    <w:abstractNumId w:val="5"/>
  </w:num>
  <w:num w:numId="5" w16cid:durableId="208810875">
    <w:abstractNumId w:val="6"/>
  </w:num>
  <w:num w:numId="6" w16cid:durableId="832791622">
    <w:abstractNumId w:val="13"/>
  </w:num>
  <w:num w:numId="7" w16cid:durableId="318658089">
    <w:abstractNumId w:val="8"/>
  </w:num>
  <w:num w:numId="8" w16cid:durableId="881088491">
    <w:abstractNumId w:val="9"/>
  </w:num>
  <w:num w:numId="9" w16cid:durableId="539243551">
    <w:abstractNumId w:val="4"/>
  </w:num>
  <w:num w:numId="10" w16cid:durableId="1246721605">
    <w:abstractNumId w:val="7"/>
  </w:num>
  <w:num w:numId="11" w16cid:durableId="691103254">
    <w:abstractNumId w:val="10"/>
  </w:num>
  <w:num w:numId="12" w16cid:durableId="1549341300">
    <w:abstractNumId w:val="2"/>
  </w:num>
  <w:num w:numId="13" w16cid:durableId="2017269843">
    <w:abstractNumId w:val="0"/>
  </w:num>
  <w:num w:numId="14" w16cid:durableId="775100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c5449"/>
      <o:colormenu v:ext="edit" fillcolor="#0c5449" strokecolor="#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93"/>
    <w:rsid w:val="000022BA"/>
    <w:rsid w:val="000117C0"/>
    <w:rsid w:val="00016C8C"/>
    <w:rsid w:val="000357F8"/>
    <w:rsid w:val="00046D42"/>
    <w:rsid w:val="00063CAB"/>
    <w:rsid w:val="000D3164"/>
    <w:rsid w:val="000E71D2"/>
    <w:rsid w:val="00105722"/>
    <w:rsid w:val="00113EA0"/>
    <w:rsid w:val="001220BF"/>
    <w:rsid w:val="001463EA"/>
    <w:rsid w:val="001544AE"/>
    <w:rsid w:val="001B4839"/>
    <w:rsid w:val="001C7F06"/>
    <w:rsid w:val="00213900"/>
    <w:rsid w:val="00231E26"/>
    <w:rsid w:val="002A7EFD"/>
    <w:rsid w:val="002B18F6"/>
    <w:rsid w:val="002D3886"/>
    <w:rsid w:val="0033513C"/>
    <w:rsid w:val="00383324"/>
    <w:rsid w:val="003B36C1"/>
    <w:rsid w:val="003E46C0"/>
    <w:rsid w:val="00406551"/>
    <w:rsid w:val="004166B6"/>
    <w:rsid w:val="004244CD"/>
    <w:rsid w:val="00430840"/>
    <w:rsid w:val="00446784"/>
    <w:rsid w:val="00461549"/>
    <w:rsid w:val="004C3440"/>
    <w:rsid w:val="0051747C"/>
    <w:rsid w:val="00532A18"/>
    <w:rsid w:val="00546BB6"/>
    <w:rsid w:val="0061065B"/>
    <w:rsid w:val="00623F16"/>
    <w:rsid w:val="006C4BEA"/>
    <w:rsid w:val="006D1BBD"/>
    <w:rsid w:val="0070543E"/>
    <w:rsid w:val="007064AD"/>
    <w:rsid w:val="00712870"/>
    <w:rsid w:val="00737268"/>
    <w:rsid w:val="00745E9B"/>
    <w:rsid w:val="007A3FB2"/>
    <w:rsid w:val="007A6250"/>
    <w:rsid w:val="007C4C30"/>
    <w:rsid w:val="007E5A14"/>
    <w:rsid w:val="007E7A6E"/>
    <w:rsid w:val="0085751A"/>
    <w:rsid w:val="008671C6"/>
    <w:rsid w:val="00886BDE"/>
    <w:rsid w:val="008A2330"/>
    <w:rsid w:val="008C04A2"/>
    <w:rsid w:val="008C1613"/>
    <w:rsid w:val="008C71DF"/>
    <w:rsid w:val="008D2130"/>
    <w:rsid w:val="00945E3A"/>
    <w:rsid w:val="009647E6"/>
    <w:rsid w:val="009F1606"/>
    <w:rsid w:val="00AC2247"/>
    <w:rsid w:val="00AE31E4"/>
    <w:rsid w:val="00AE637C"/>
    <w:rsid w:val="00B01FDF"/>
    <w:rsid w:val="00B06833"/>
    <w:rsid w:val="00B24F72"/>
    <w:rsid w:val="00B65BC5"/>
    <w:rsid w:val="00B76FCF"/>
    <w:rsid w:val="00B90422"/>
    <w:rsid w:val="00BC02C1"/>
    <w:rsid w:val="00BC3DC6"/>
    <w:rsid w:val="00C80955"/>
    <w:rsid w:val="00CA5872"/>
    <w:rsid w:val="00CC1C7C"/>
    <w:rsid w:val="00D6068C"/>
    <w:rsid w:val="00D9082E"/>
    <w:rsid w:val="00D92235"/>
    <w:rsid w:val="00DE0892"/>
    <w:rsid w:val="00DE7C67"/>
    <w:rsid w:val="00E065A8"/>
    <w:rsid w:val="00E27134"/>
    <w:rsid w:val="00E4328B"/>
    <w:rsid w:val="00E86A2E"/>
    <w:rsid w:val="00EA7C28"/>
    <w:rsid w:val="00EB4F8B"/>
    <w:rsid w:val="00ED3E93"/>
    <w:rsid w:val="00EF742D"/>
    <w:rsid w:val="00F06C05"/>
    <w:rsid w:val="00F24D69"/>
    <w:rsid w:val="00F97854"/>
    <w:rsid w:val="00FD59D2"/>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c5449"/>
      <o:colormenu v:ext="edit" fillcolor="#0c5449" strokecolor="#fc3"/>
    </o:shapedefaults>
    <o:shapelayout v:ext="edit">
      <o:idmap v:ext="edit" data="2"/>
    </o:shapelayout>
  </w:shapeDefaults>
  <w:decimalSymbol w:val="."/>
  <w:listSeparator w:val=","/>
  <w14:docId w14:val="75393F0E"/>
  <w15:docId w15:val="{F911E2CA-5B18-406E-B6CA-D0C1A366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93"/>
  </w:style>
  <w:style w:type="paragraph" w:styleId="Footer">
    <w:name w:val="footer"/>
    <w:basedOn w:val="Normal"/>
    <w:link w:val="FooterChar"/>
    <w:uiPriority w:val="99"/>
    <w:unhideWhenUsed/>
    <w:rsid w:val="00ED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93"/>
  </w:style>
  <w:style w:type="table" w:styleId="TableGrid">
    <w:name w:val="Table Grid"/>
    <w:basedOn w:val="TableNormal"/>
    <w:uiPriority w:val="39"/>
    <w:rsid w:val="00D9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0892"/>
    <w:pPr>
      <w:spacing w:after="0" w:line="240" w:lineRule="auto"/>
    </w:pPr>
    <w:rPr>
      <w:rFonts w:eastAsiaTheme="minorEastAsia"/>
    </w:rPr>
  </w:style>
  <w:style w:type="character" w:customStyle="1" w:styleId="NoSpacingChar">
    <w:name w:val="No Spacing Char"/>
    <w:basedOn w:val="DefaultParagraphFont"/>
    <w:link w:val="NoSpacing"/>
    <w:uiPriority w:val="1"/>
    <w:rsid w:val="00DE0892"/>
    <w:rPr>
      <w:rFonts w:eastAsiaTheme="minorEastAsia"/>
    </w:rPr>
  </w:style>
  <w:style w:type="paragraph" w:styleId="ListParagraph">
    <w:name w:val="List Paragraph"/>
    <w:basedOn w:val="Normal"/>
    <w:uiPriority w:val="34"/>
    <w:qFormat/>
    <w:rsid w:val="001220BF"/>
    <w:pPr>
      <w:ind w:left="720"/>
      <w:contextualSpacing/>
    </w:pPr>
  </w:style>
  <w:style w:type="paragraph" w:styleId="NormalWeb">
    <w:name w:val="Normal (Web)"/>
    <w:basedOn w:val="Normal"/>
    <w:uiPriority w:val="99"/>
    <w:semiHidden/>
    <w:unhideWhenUsed/>
    <w:rsid w:val="00EF7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5E9B"/>
    <w:rPr>
      <w:color w:val="0563C1" w:themeColor="hyperlink"/>
      <w:u w:val="single"/>
    </w:rPr>
  </w:style>
  <w:style w:type="character" w:styleId="UnresolvedMention">
    <w:name w:val="Unresolved Mention"/>
    <w:basedOn w:val="DefaultParagraphFont"/>
    <w:uiPriority w:val="99"/>
    <w:semiHidden/>
    <w:unhideWhenUsed/>
    <w:rsid w:val="0074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0680">
      <w:bodyDiv w:val="1"/>
      <w:marLeft w:val="0"/>
      <w:marRight w:val="0"/>
      <w:marTop w:val="0"/>
      <w:marBottom w:val="0"/>
      <w:divBdr>
        <w:top w:val="none" w:sz="0" w:space="0" w:color="auto"/>
        <w:left w:val="none" w:sz="0" w:space="0" w:color="auto"/>
        <w:bottom w:val="none" w:sz="0" w:space="0" w:color="auto"/>
        <w:right w:val="none" w:sz="0" w:space="0" w:color="auto"/>
      </w:divBdr>
    </w:div>
    <w:div w:id="342361969">
      <w:bodyDiv w:val="1"/>
      <w:marLeft w:val="0"/>
      <w:marRight w:val="0"/>
      <w:marTop w:val="0"/>
      <w:marBottom w:val="0"/>
      <w:divBdr>
        <w:top w:val="none" w:sz="0" w:space="0" w:color="auto"/>
        <w:left w:val="none" w:sz="0" w:space="0" w:color="auto"/>
        <w:bottom w:val="none" w:sz="0" w:space="0" w:color="auto"/>
        <w:right w:val="none" w:sz="0" w:space="0" w:color="auto"/>
      </w:divBdr>
    </w:div>
    <w:div w:id="523788352">
      <w:bodyDiv w:val="1"/>
      <w:marLeft w:val="0"/>
      <w:marRight w:val="0"/>
      <w:marTop w:val="0"/>
      <w:marBottom w:val="0"/>
      <w:divBdr>
        <w:top w:val="none" w:sz="0" w:space="0" w:color="auto"/>
        <w:left w:val="none" w:sz="0" w:space="0" w:color="auto"/>
        <w:bottom w:val="none" w:sz="0" w:space="0" w:color="auto"/>
        <w:right w:val="none" w:sz="0" w:space="0" w:color="auto"/>
      </w:divBdr>
    </w:div>
    <w:div w:id="644242243">
      <w:bodyDiv w:val="1"/>
      <w:marLeft w:val="0"/>
      <w:marRight w:val="0"/>
      <w:marTop w:val="0"/>
      <w:marBottom w:val="0"/>
      <w:divBdr>
        <w:top w:val="none" w:sz="0" w:space="0" w:color="auto"/>
        <w:left w:val="none" w:sz="0" w:space="0" w:color="auto"/>
        <w:bottom w:val="none" w:sz="0" w:space="0" w:color="auto"/>
        <w:right w:val="none" w:sz="0" w:space="0" w:color="auto"/>
      </w:divBdr>
    </w:div>
    <w:div w:id="717241192">
      <w:bodyDiv w:val="1"/>
      <w:marLeft w:val="0"/>
      <w:marRight w:val="0"/>
      <w:marTop w:val="0"/>
      <w:marBottom w:val="0"/>
      <w:divBdr>
        <w:top w:val="none" w:sz="0" w:space="0" w:color="auto"/>
        <w:left w:val="none" w:sz="0" w:space="0" w:color="auto"/>
        <w:bottom w:val="none" w:sz="0" w:space="0" w:color="auto"/>
        <w:right w:val="none" w:sz="0" w:space="0" w:color="auto"/>
      </w:divBdr>
    </w:div>
    <w:div w:id="1043596031">
      <w:bodyDiv w:val="1"/>
      <w:marLeft w:val="0"/>
      <w:marRight w:val="0"/>
      <w:marTop w:val="0"/>
      <w:marBottom w:val="0"/>
      <w:divBdr>
        <w:top w:val="none" w:sz="0" w:space="0" w:color="auto"/>
        <w:left w:val="none" w:sz="0" w:space="0" w:color="auto"/>
        <w:bottom w:val="none" w:sz="0" w:space="0" w:color="auto"/>
        <w:right w:val="none" w:sz="0" w:space="0" w:color="auto"/>
      </w:divBdr>
    </w:div>
    <w:div w:id="1346059412">
      <w:bodyDiv w:val="1"/>
      <w:marLeft w:val="0"/>
      <w:marRight w:val="0"/>
      <w:marTop w:val="0"/>
      <w:marBottom w:val="0"/>
      <w:divBdr>
        <w:top w:val="none" w:sz="0" w:space="0" w:color="auto"/>
        <w:left w:val="none" w:sz="0" w:space="0" w:color="auto"/>
        <w:bottom w:val="none" w:sz="0" w:space="0" w:color="auto"/>
        <w:right w:val="none" w:sz="0" w:space="0" w:color="auto"/>
      </w:divBdr>
    </w:div>
    <w:div w:id="1378317637">
      <w:bodyDiv w:val="1"/>
      <w:marLeft w:val="0"/>
      <w:marRight w:val="0"/>
      <w:marTop w:val="0"/>
      <w:marBottom w:val="0"/>
      <w:divBdr>
        <w:top w:val="none" w:sz="0" w:space="0" w:color="auto"/>
        <w:left w:val="none" w:sz="0" w:space="0" w:color="auto"/>
        <w:bottom w:val="none" w:sz="0" w:space="0" w:color="auto"/>
        <w:right w:val="none" w:sz="0" w:space="0" w:color="auto"/>
      </w:divBdr>
    </w:div>
    <w:div w:id="1527793436">
      <w:bodyDiv w:val="1"/>
      <w:marLeft w:val="0"/>
      <w:marRight w:val="0"/>
      <w:marTop w:val="0"/>
      <w:marBottom w:val="0"/>
      <w:divBdr>
        <w:top w:val="none" w:sz="0" w:space="0" w:color="auto"/>
        <w:left w:val="none" w:sz="0" w:space="0" w:color="auto"/>
        <w:bottom w:val="none" w:sz="0" w:space="0" w:color="auto"/>
        <w:right w:val="none" w:sz="0" w:space="0" w:color="auto"/>
      </w:divBdr>
    </w:div>
    <w:div w:id="1542786411">
      <w:bodyDiv w:val="1"/>
      <w:marLeft w:val="0"/>
      <w:marRight w:val="0"/>
      <w:marTop w:val="0"/>
      <w:marBottom w:val="0"/>
      <w:divBdr>
        <w:top w:val="none" w:sz="0" w:space="0" w:color="auto"/>
        <w:left w:val="none" w:sz="0" w:space="0" w:color="auto"/>
        <w:bottom w:val="none" w:sz="0" w:space="0" w:color="auto"/>
        <w:right w:val="none" w:sz="0" w:space="0" w:color="auto"/>
      </w:divBdr>
    </w:div>
    <w:div w:id="1560940041">
      <w:bodyDiv w:val="1"/>
      <w:marLeft w:val="0"/>
      <w:marRight w:val="0"/>
      <w:marTop w:val="0"/>
      <w:marBottom w:val="0"/>
      <w:divBdr>
        <w:top w:val="none" w:sz="0" w:space="0" w:color="auto"/>
        <w:left w:val="none" w:sz="0" w:space="0" w:color="auto"/>
        <w:bottom w:val="none" w:sz="0" w:space="0" w:color="auto"/>
        <w:right w:val="none" w:sz="0" w:space="0" w:color="auto"/>
      </w:divBdr>
      <w:divsChild>
        <w:div w:id="518855094">
          <w:marLeft w:val="0"/>
          <w:marRight w:val="0"/>
          <w:marTop w:val="0"/>
          <w:marBottom w:val="0"/>
          <w:divBdr>
            <w:top w:val="none" w:sz="0" w:space="0" w:color="auto"/>
            <w:left w:val="none" w:sz="0" w:space="0" w:color="auto"/>
            <w:bottom w:val="none" w:sz="0" w:space="0" w:color="auto"/>
            <w:right w:val="none" w:sz="0" w:space="0" w:color="auto"/>
          </w:divBdr>
        </w:div>
      </w:divsChild>
    </w:div>
    <w:div w:id="1856337964">
      <w:bodyDiv w:val="1"/>
      <w:marLeft w:val="0"/>
      <w:marRight w:val="0"/>
      <w:marTop w:val="0"/>
      <w:marBottom w:val="0"/>
      <w:divBdr>
        <w:top w:val="none" w:sz="0" w:space="0" w:color="auto"/>
        <w:left w:val="none" w:sz="0" w:space="0" w:color="auto"/>
        <w:bottom w:val="none" w:sz="0" w:space="0" w:color="auto"/>
        <w:right w:val="none" w:sz="0" w:space="0" w:color="auto"/>
      </w:divBdr>
    </w:div>
    <w:div w:id="1866022852">
      <w:bodyDiv w:val="1"/>
      <w:marLeft w:val="0"/>
      <w:marRight w:val="0"/>
      <w:marTop w:val="0"/>
      <w:marBottom w:val="0"/>
      <w:divBdr>
        <w:top w:val="none" w:sz="0" w:space="0" w:color="auto"/>
        <w:left w:val="none" w:sz="0" w:space="0" w:color="auto"/>
        <w:bottom w:val="none" w:sz="0" w:space="0" w:color="auto"/>
        <w:right w:val="none" w:sz="0" w:space="0" w:color="auto"/>
      </w:divBdr>
    </w:div>
    <w:div w:id="1985117299">
      <w:bodyDiv w:val="1"/>
      <w:marLeft w:val="0"/>
      <w:marRight w:val="0"/>
      <w:marTop w:val="0"/>
      <w:marBottom w:val="0"/>
      <w:divBdr>
        <w:top w:val="none" w:sz="0" w:space="0" w:color="auto"/>
        <w:left w:val="none" w:sz="0" w:space="0" w:color="auto"/>
        <w:bottom w:val="none" w:sz="0" w:space="0" w:color="auto"/>
        <w:right w:val="none" w:sz="0" w:space="0" w:color="auto"/>
      </w:divBdr>
    </w:div>
    <w:div w:id="199479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927C309A789748A34057B3411ECDBC" ma:contentTypeVersion="6" ma:contentTypeDescription="Create a new document." ma:contentTypeScope="" ma:versionID="dca7da9c5d47a808a85934eff29aca67">
  <xsd:schema xmlns:xsd="http://www.w3.org/2001/XMLSchema" xmlns:xs="http://www.w3.org/2001/XMLSchema" xmlns:p="http://schemas.microsoft.com/office/2006/metadata/properties" xmlns:ns2="665f186f-6f04-4ec7-9a89-c7592b2bd82e" xmlns:ns3="59f22fff-3845-4eae-9415-ad3ad98aa627" targetNamespace="http://schemas.microsoft.com/office/2006/metadata/properties" ma:root="true" ma:fieldsID="53ab5a0082d5ed77228e757ca185a574" ns2:_="" ns3:_="">
    <xsd:import namespace="665f186f-6f04-4ec7-9a89-c7592b2bd82e"/>
    <xsd:import namespace="59f22fff-3845-4eae-9415-ad3ad98aa6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f186f-6f04-4ec7-9a89-c7592b2bd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22fff-3845-4eae-9415-ad3ad98aa6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FDE01-3E21-4FF7-9CF2-7D51D90A4128}">
  <ds:schemaRefs>
    <ds:schemaRef ds:uri="http://schemas.openxmlformats.org/officeDocument/2006/bibliography"/>
  </ds:schemaRefs>
</ds:datastoreItem>
</file>

<file path=customXml/itemProps2.xml><?xml version="1.0" encoding="utf-8"?>
<ds:datastoreItem xmlns:ds="http://schemas.openxmlformats.org/officeDocument/2006/customXml" ds:itemID="{14E6020C-E86A-4880-B599-338411391213}"/>
</file>

<file path=customXml/itemProps3.xml><?xml version="1.0" encoding="utf-8"?>
<ds:datastoreItem xmlns:ds="http://schemas.openxmlformats.org/officeDocument/2006/customXml" ds:itemID="{99AF9129-E2F5-462F-BD02-71D9EACCE79F}"/>
</file>

<file path=customXml/itemProps4.xml><?xml version="1.0" encoding="utf-8"?>
<ds:datastoreItem xmlns:ds="http://schemas.openxmlformats.org/officeDocument/2006/customXml" ds:itemID="{D7A4BF72-01C1-4BF8-A39C-5FFA17E9D626}"/>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Greco</dc:creator>
  <cp:keywords/>
  <dc:description/>
  <cp:lastModifiedBy>Dave Greco</cp:lastModifiedBy>
  <cp:revision>2</cp:revision>
  <dcterms:created xsi:type="dcterms:W3CDTF">2024-04-05T17:29:00Z</dcterms:created>
  <dcterms:modified xsi:type="dcterms:W3CDTF">2024-04-05T17:29:00Z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0x010100E7927C309A789748A34057B3411ECDBC</vt:lpwstr>
  </property>
</Properties>
</file>