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B9" w:rsidRPr="006C535E" w:rsidRDefault="000B34B9" w:rsidP="000B34B9">
      <w:pPr>
        <w:rPr>
          <w:b/>
          <w:color w:val="2E74B5" w:themeColor="accent1" w:themeShade="BF"/>
        </w:rPr>
      </w:pPr>
      <w:r w:rsidRPr="006C535E">
        <w:rPr>
          <w:b/>
          <w:color w:val="2E74B5" w:themeColor="accent1" w:themeShade="BF"/>
        </w:rPr>
        <w:t>A new, OPTIONAL item in Compliance Assist</w:t>
      </w:r>
      <w:r w:rsidR="006C535E">
        <w:rPr>
          <w:b/>
          <w:color w:val="2E74B5" w:themeColor="accent1" w:themeShade="BF"/>
        </w:rPr>
        <w:t>: Assessment Plan Feedback</w:t>
      </w:r>
      <w:bookmarkStart w:id="0" w:name="_GoBack"/>
      <w:bookmarkEnd w:id="0"/>
    </w:p>
    <w:p w:rsidR="000B34B9" w:rsidRPr="006C535E" w:rsidRDefault="000B34B9" w:rsidP="000B34B9">
      <w:pPr>
        <w:rPr>
          <w:color w:val="2E74B5" w:themeColor="accent1" w:themeShade="BF"/>
        </w:rPr>
      </w:pPr>
      <w:r w:rsidRPr="006C535E">
        <w:rPr>
          <w:color w:val="2E74B5" w:themeColor="accent1" w:themeShade="BF"/>
        </w:rPr>
        <w:t xml:space="preserve">By request, we’ve added a new, optional item to Compliance Assist to give programs a place to upload or record feedback you’ve received on your assessment plans. </w:t>
      </w:r>
    </w:p>
    <w:p w:rsidR="000B34B9" w:rsidRPr="006C535E" w:rsidRDefault="000B34B9" w:rsidP="000B34B9">
      <w:pPr>
        <w:rPr>
          <w:color w:val="2E74B5" w:themeColor="accent1" w:themeShade="BF"/>
        </w:rPr>
      </w:pPr>
      <w:r w:rsidRPr="006C535E">
        <w:rPr>
          <w:color w:val="2E74B5" w:themeColor="accent1" w:themeShade="BF"/>
        </w:rPr>
        <w:t xml:space="preserve">Comparing your assessment plan to criteria for best practices can improve the quality of information you obtain about student learning and therefore the return on the time you invest in assessment. Actively engaged programs, departments, and other units are increasingly using the </w:t>
      </w:r>
      <w:hyperlink r:id="rId5" w:history="1">
        <w:r w:rsidRPr="006C535E">
          <w:rPr>
            <w:rStyle w:val="Hyperlink"/>
            <w:color w:val="808080" w:themeColor="background1" w:themeShade="80"/>
          </w:rPr>
          <w:t>assessment plan feedback rubric</w:t>
        </w:r>
      </w:hyperlink>
      <w:r w:rsidRPr="006C535E">
        <w:rPr>
          <w:color w:val="2E74B5" w:themeColor="accent1" w:themeShade="BF"/>
        </w:rPr>
        <w:t xml:space="preserve"> to provide suggestions about their programs’ assessment plans for this purpose, or devising their own review processes. </w:t>
      </w:r>
    </w:p>
    <w:p w:rsidR="000B34B9" w:rsidRPr="006C535E" w:rsidRDefault="000B34B9" w:rsidP="000B34B9">
      <w:pPr>
        <w:rPr>
          <w:color w:val="2E74B5" w:themeColor="accent1" w:themeShade="BF"/>
        </w:rPr>
      </w:pPr>
      <w:r w:rsidRPr="006C535E">
        <w:rPr>
          <w:color w:val="2E74B5" w:themeColor="accent1" w:themeShade="BF"/>
        </w:rPr>
        <w:t xml:space="preserve">Now you have a place in Compliance Assist to keep those rubric reviews and any other feedback you’ve received. A new OPTIONAL item is now available where you can upload a summary of the comments on your program’s assessment plan as well as any supporting documents you’d like to include. Doing so is easy; see the instructions below. (Complete Compliance Assist instructions are </w:t>
      </w:r>
      <w:hyperlink r:id="rId6" w:history="1">
        <w:r w:rsidRPr="006C535E">
          <w:rPr>
            <w:rStyle w:val="Hyperlink"/>
            <w:color w:val="2E74B5" w:themeColor="accent1" w:themeShade="BF"/>
          </w:rPr>
          <w:t>online</w:t>
        </w:r>
      </w:hyperlink>
      <w:r w:rsidRPr="006C535E">
        <w:rPr>
          <w:color w:val="2E74B5" w:themeColor="accent1" w:themeShade="BF"/>
        </w:rPr>
        <w:t>.)</w:t>
      </w:r>
    </w:p>
    <w:p w:rsidR="000B34B9" w:rsidRPr="006C535E" w:rsidRDefault="000B34B9" w:rsidP="000B34B9">
      <w:pPr>
        <w:rPr>
          <w:color w:val="2E74B5" w:themeColor="accent1" w:themeShade="BF"/>
        </w:rPr>
      </w:pPr>
      <w:r w:rsidRPr="006C535E">
        <w:rPr>
          <w:color w:val="2E74B5" w:themeColor="accent1" w:themeShade="BF"/>
        </w:rPr>
        <w:t>With appreciation for all of your time and effort to improve student learning,</w:t>
      </w:r>
    </w:p>
    <w:p w:rsidR="000B34B9" w:rsidRPr="006C535E" w:rsidRDefault="000B34B9" w:rsidP="006C535E">
      <w:pPr>
        <w:spacing w:after="0"/>
        <w:rPr>
          <w:color w:val="2E74B5" w:themeColor="accent1" w:themeShade="BF"/>
        </w:rPr>
      </w:pPr>
      <w:r w:rsidRPr="006C535E">
        <w:rPr>
          <w:color w:val="2E74B5" w:themeColor="accent1" w:themeShade="BF"/>
        </w:rPr>
        <w:t>Cathy</w:t>
      </w:r>
      <w:r w:rsidR="006C535E" w:rsidRPr="006C535E">
        <w:rPr>
          <w:color w:val="2E74B5" w:themeColor="accent1" w:themeShade="BF"/>
        </w:rPr>
        <w:t xml:space="preserve"> Barrette</w:t>
      </w:r>
    </w:p>
    <w:p w:rsidR="006C535E" w:rsidRPr="006C535E" w:rsidRDefault="006C535E" w:rsidP="006C535E">
      <w:pPr>
        <w:spacing w:after="0"/>
        <w:rPr>
          <w:color w:val="2E74B5" w:themeColor="accent1" w:themeShade="BF"/>
        </w:rPr>
      </w:pPr>
      <w:r w:rsidRPr="006C535E">
        <w:rPr>
          <w:color w:val="2E74B5" w:themeColor="accent1" w:themeShade="BF"/>
        </w:rPr>
        <w:t>WSU Director of Assessment</w:t>
      </w:r>
    </w:p>
    <w:p w:rsidR="006C535E" w:rsidRPr="006C535E" w:rsidRDefault="006C535E" w:rsidP="006C535E">
      <w:pPr>
        <w:spacing w:after="0"/>
        <w:rPr>
          <w:color w:val="2E74B5" w:themeColor="accent1" w:themeShade="BF"/>
        </w:rPr>
      </w:pPr>
      <w:r w:rsidRPr="006C535E">
        <w:rPr>
          <w:color w:val="2E74B5" w:themeColor="accent1" w:themeShade="BF"/>
        </w:rPr>
        <w:t>Associate Professor of Spanish</w:t>
      </w:r>
    </w:p>
    <w:p w:rsidR="006C535E" w:rsidRPr="006C535E" w:rsidRDefault="006C535E" w:rsidP="006C535E">
      <w:pPr>
        <w:spacing w:after="0"/>
        <w:rPr>
          <w:color w:val="2E74B5" w:themeColor="accent1" w:themeShade="BF"/>
        </w:rPr>
      </w:pPr>
      <w:r w:rsidRPr="006C535E">
        <w:rPr>
          <w:color w:val="2E74B5" w:themeColor="accent1" w:themeShade="BF"/>
        </w:rPr>
        <w:t>Office of the Provost</w:t>
      </w:r>
    </w:p>
    <w:p w:rsidR="006C535E" w:rsidRPr="006C535E" w:rsidRDefault="006C535E" w:rsidP="006C535E">
      <w:pPr>
        <w:spacing w:after="0"/>
        <w:rPr>
          <w:color w:val="2E74B5" w:themeColor="accent1" w:themeShade="BF"/>
        </w:rPr>
      </w:pPr>
      <w:r w:rsidRPr="006C535E">
        <w:rPr>
          <w:color w:val="2E74B5" w:themeColor="accent1" w:themeShade="BF"/>
        </w:rPr>
        <w:t>c.barrette@wayne.edu</w:t>
      </w:r>
    </w:p>
    <w:p w:rsidR="006C535E" w:rsidRDefault="006C535E" w:rsidP="00750B8E">
      <w:pPr>
        <w:rPr>
          <w:b/>
          <w:u w:val="single"/>
        </w:rPr>
      </w:pPr>
    </w:p>
    <w:p w:rsidR="000B34B9" w:rsidRPr="000B34B9" w:rsidRDefault="00750B8E" w:rsidP="00750B8E">
      <w:r w:rsidRPr="000B34B9">
        <w:rPr>
          <w:b/>
          <w:u w:val="single"/>
        </w:rPr>
        <w:t>INSTRUCTIONS</w:t>
      </w:r>
      <w:r w:rsidRPr="000B34B9">
        <w:t>:</w:t>
      </w:r>
      <w:r w:rsidR="000B34B9">
        <w:t xml:space="preserve"> </w:t>
      </w:r>
      <w:r w:rsidR="000B34B9">
        <w:rPr>
          <w:b/>
          <w:bCs/>
        </w:rPr>
        <w:t>A</w:t>
      </w:r>
      <w:r w:rsidRPr="000B34B9">
        <w:rPr>
          <w:b/>
          <w:bCs/>
        </w:rPr>
        <w:t>dd a new Assessment Plan Feedback item to your program’s assessment plan</w:t>
      </w:r>
    </w:p>
    <w:p w:rsidR="00750B8E" w:rsidRPr="000B34B9" w:rsidRDefault="000B34B9" w:rsidP="000B34B9">
      <w:pPr>
        <w:pStyle w:val="ListParagraph"/>
        <w:numPr>
          <w:ilvl w:val="0"/>
          <w:numId w:val="3"/>
        </w:numPr>
        <w:rPr>
          <w:rFonts w:ascii="Times New Roman" w:hAnsi="Times New Roman" w:cs="Times New Roman"/>
          <w:sz w:val="24"/>
          <w:szCs w:val="24"/>
        </w:rPr>
      </w:pPr>
      <w:r w:rsidRPr="000B34B9">
        <w:rPr>
          <w:rFonts w:ascii="Times New Roman" w:hAnsi="Times New Roman" w:cs="Times New Roman"/>
          <w:sz w:val="24"/>
          <w:szCs w:val="24"/>
        </w:rPr>
        <w:t>N</w:t>
      </w:r>
      <w:r w:rsidR="00750B8E" w:rsidRPr="000B34B9">
        <w:rPr>
          <w:rFonts w:ascii="Times New Roman" w:hAnsi="Times New Roman" w:cs="Times New Roman"/>
          <w:sz w:val="24"/>
          <w:szCs w:val="24"/>
        </w:rPr>
        <w:t>avigate to your program, then click on “</w:t>
      </w:r>
      <w:r w:rsidR="00750B8E" w:rsidRPr="000B34B9">
        <w:rPr>
          <w:rFonts w:ascii="Times New Roman" w:hAnsi="Times New Roman" w:cs="Times New Roman"/>
          <w:b/>
          <w:bCs/>
          <w:sz w:val="24"/>
          <w:szCs w:val="24"/>
        </w:rPr>
        <w:t>New Item</w:t>
      </w:r>
      <w:r w:rsidR="00750B8E" w:rsidRPr="000B34B9">
        <w:rPr>
          <w:rFonts w:ascii="Times New Roman" w:hAnsi="Times New Roman" w:cs="Times New Roman"/>
          <w:sz w:val="24"/>
          <w:szCs w:val="24"/>
        </w:rPr>
        <w:t xml:space="preserve">” and choose </w:t>
      </w:r>
      <w:r w:rsidR="00750B8E" w:rsidRPr="000B34B9">
        <w:rPr>
          <w:rFonts w:ascii="Times New Roman" w:hAnsi="Times New Roman" w:cs="Times New Roman"/>
          <w:b/>
          <w:bCs/>
          <w:i/>
          <w:sz w:val="24"/>
          <w:szCs w:val="24"/>
        </w:rPr>
        <w:t>Assessment Plan Feedback</w:t>
      </w:r>
      <w:r w:rsidR="00750B8E" w:rsidRPr="000B34B9">
        <w:rPr>
          <w:rFonts w:ascii="Times New Roman" w:hAnsi="Times New Roman" w:cs="Times New Roman"/>
          <w:sz w:val="24"/>
          <w:szCs w:val="24"/>
        </w:rPr>
        <w:t xml:space="preserve"> from the pull-down menu</w:t>
      </w:r>
      <w:r w:rsidR="00750B8E" w:rsidRPr="000B34B9">
        <w:rPr>
          <w:rFonts w:ascii="Times New Roman" w:hAnsi="Times New Roman" w:cs="Times New Roman"/>
          <w:color w:val="1F497D"/>
          <w:sz w:val="24"/>
          <w:szCs w:val="24"/>
        </w:rPr>
        <w:t>:</w:t>
      </w:r>
    </w:p>
    <w:p w:rsidR="00C64A30" w:rsidRPr="000B34B9" w:rsidRDefault="00C64A30" w:rsidP="00C64A30">
      <w:pPr>
        <w:ind w:left="720" w:hanging="360"/>
      </w:pPr>
    </w:p>
    <w:p w:rsidR="00C64A30" w:rsidRPr="000B34B9" w:rsidRDefault="00C64A30" w:rsidP="00C64A30">
      <w:pPr>
        <w:ind w:left="720" w:hanging="360"/>
      </w:pPr>
      <w:r w:rsidRPr="000B34B9">
        <w:rPr>
          <w:noProof/>
        </w:rPr>
        <w:lastRenderedPageBreak/>
        <w:drawing>
          <wp:inline distT="0" distB="0" distL="0" distR="0">
            <wp:extent cx="4305300" cy="348103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 feedback new item.PNG"/>
                    <pic:cNvPicPr/>
                  </pic:nvPicPr>
                  <pic:blipFill>
                    <a:blip r:embed="rId7">
                      <a:extLst>
                        <a:ext uri="{28A0092B-C50C-407E-A947-70E740481C1C}">
                          <a14:useLocalDpi xmlns:a14="http://schemas.microsoft.com/office/drawing/2010/main" val="0"/>
                        </a:ext>
                      </a:extLst>
                    </a:blip>
                    <a:stretch>
                      <a:fillRect/>
                    </a:stretch>
                  </pic:blipFill>
                  <pic:spPr>
                    <a:xfrm>
                      <a:off x="0" y="0"/>
                      <a:ext cx="4314381" cy="3488379"/>
                    </a:xfrm>
                    <a:prstGeom prst="rect">
                      <a:avLst/>
                    </a:prstGeom>
                  </pic:spPr>
                </pic:pic>
              </a:graphicData>
            </a:graphic>
          </wp:inline>
        </w:drawing>
      </w:r>
    </w:p>
    <w:p w:rsidR="00750B8E" w:rsidRPr="000B34B9" w:rsidRDefault="00750B8E" w:rsidP="00750B8E">
      <w:pPr>
        <w:spacing w:after="0" w:line="240" w:lineRule="auto"/>
      </w:pPr>
    </w:p>
    <w:p w:rsidR="00750B8E" w:rsidRPr="000B34B9" w:rsidRDefault="00750B8E" w:rsidP="00750B8E">
      <w:pPr>
        <w:spacing w:after="0" w:line="240" w:lineRule="auto"/>
      </w:pPr>
    </w:p>
    <w:p w:rsidR="00C64A30" w:rsidRPr="000B34B9" w:rsidRDefault="00C64A30" w:rsidP="000B34B9">
      <w:pPr>
        <w:pStyle w:val="ListParagraph"/>
        <w:numPr>
          <w:ilvl w:val="0"/>
          <w:numId w:val="3"/>
        </w:numPr>
        <w:spacing w:after="0" w:line="240" w:lineRule="auto"/>
        <w:rPr>
          <w:rFonts w:ascii="Times New Roman" w:hAnsi="Times New Roman" w:cs="Times New Roman"/>
          <w:sz w:val="24"/>
          <w:szCs w:val="24"/>
        </w:rPr>
      </w:pPr>
      <w:r w:rsidRPr="000B34B9">
        <w:rPr>
          <w:rFonts w:ascii="Times New Roman" w:hAnsi="Times New Roman" w:cs="Times New Roman"/>
          <w:sz w:val="24"/>
          <w:szCs w:val="24"/>
        </w:rPr>
        <w:t xml:space="preserve">A form will open in </w:t>
      </w:r>
      <w:r w:rsidR="009C7801">
        <w:rPr>
          <w:rFonts w:ascii="Times New Roman" w:hAnsi="Times New Roman" w:cs="Times New Roman"/>
          <w:sz w:val="24"/>
          <w:szCs w:val="24"/>
        </w:rPr>
        <w:t xml:space="preserve">a new window where you can type, </w:t>
      </w:r>
      <w:r w:rsidRPr="000B34B9">
        <w:rPr>
          <w:rFonts w:ascii="Times New Roman" w:hAnsi="Times New Roman" w:cs="Times New Roman"/>
          <w:sz w:val="24"/>
          <w:szCs w:val="24"/>
        </w:rPr>
        <w:t>paste</w:t>
      </w:r>
      <w:r w:rsidR="009C7801">
        <w:rPr>
          <w:rFonts w:ascii="Times New Roman" w:hAnsi="Times New Roman" w:cs="Times New Roman"/>
          <w:sz w:val="24"/>
          <w:szCs w:val="24"/>
        </w:rPr>
        <w:t>, or upload</w:t>
      </w:r>
      <w:r w:rsidRPr="000B34B9">
        <w:rPr>
          <w:rFonts w:ascii="Times New Roman" w:hAnsi="Times New Roman" w:cs="Times New Roman"/>
          <w:sz w:val="24"/>
          <w:szCs w:val="24"/>
        </w:rPr>
        <w:t xml:space="preserve"> your program’s information</w:t>
      </w:r>
      <w:r w:rsidR="00750B8E" w:rsidRPr="000B34B9">
        <w:rPr>
          <w:rFonts w:ascii="Times New Roman" w:hAnsi="Times New Roman" w:cs="Times New Roman"/>
          <w:sz w:val="24"/>
          <w:szCs w:val="24"/>
        </w:rPr>
        <w:t>:</w:t>
      </w:r>
    </w:p>
    <w:p w:rsidR="00750B8E" w:rsidRPr="000B34B9" w:rsidRDefault="00750B8E" w:rsidP="00750B8E">
      <w:pPr>
        <w:pStyle w:val="ListParagraph"/>
        <w:numPr>
          <w:ilvl w:val="0"/>
          <w:numId w:val="2"/>
        </w:numPr>
        <w:spacing w:after="0" w:line="240" w:lineRule="auto"/>
        <w:rPr>
          <w:rFonts w:ascii="Times New Roman" w:hAnsi="Times New Roman" w:cs="Times New Roman"/>
          <w:sz w:val="24"/>
          <w:szCs w:val="24"/>
        </w:rPr>
      </w:pPr>
      <w:r w:rsidRPr="000B34B9">
        <w:rPr>
          <w:rFonts w:ascii="Times New Roman" w:hAnsi="Times New Roman" w:cs="Times New Roman"/>
          <w:sz w:val="24"/>
          <w:szCs w:val="24"/>
        </w:rPr>
        <w:t xml:space="preserve">You must enter a title to save the item. </w:t>
      </w:r>
    </w:p>
    <w:p w:rsidR="00750B8E" w:rsidRPr="000B34B9" w:rsidRDefault="00750B8E" w:rsidP="00750B8E">
      <w:pPr>
        <w:pStyle w:val="ListParagraph"/>
        <w:numPr>
          <w:ilvl w:val="0"/>
          <w:numId w:val="2"/>
        </w:numPr>
        <w:spacing w:after="0" w:line="240" w:lineRule="auto"/>
        <w:rPr>
          <w:rFonts w:ascii="Times New Roman" w:hAnsi="Times New Roman" w:cs="Times New Roman"/>
          <w:sz w:val="24"/>
          <w:szCs w:val="24"/>
        </w:rPr>
      </w:pPr>
      <w:r w:rsidRPr="000B34B9">
        <w:rPr>
          <w:rFonts w:ascii="Times New Roman" w:hAnsi="Times New Roman" w:cs="Times New Roman"/>
          <w:sz w:val="24"/>
          <w:szCs w:val="24"/>
        </w:rPr>
        <w:t>You must save before you can add an attachment.</w:t>
      </w:r>
    </w:p>
    <w:p w:rsidR="00750B8E" w:rsidRPr="000B34B9" w:rsidRDefault="00750B8E" w:rsidP="00750B8E">
      <w:pPr>
        <w:pStyle w:val="ListParagraph"/>
        <w:numPr>
          <w:ilvl w:val="0"/>
          <w:numId w:val="2"/>
        </w:numPr>
        <w:spacing w:after="0" w:line="240" w:lineRule="auto"/>
        <w:rPr>
          <w:rFonts w:ascii="Times New Roman" w:hAnsi="Times New Roman" w:cs="Times New Roman"/>
          <w:sz w:val="24"/>
          <w:szCs w:val="24"/>
        </w:rPr>
      </w:pPr>
      <w:r w:rsidRPr="000B34B9">
        <w:rPr>
          <w:rFonts w:ascii="Times New Roman" w:hAnsi="Times New Roman" w:cs="Times New Roman"/>
          <w:sz w:val="24"/>
          <w:szCs w:val="24"/>
        </w:rPr>
        <w:t xml:space="preserve">You must click on the </w:t>
      </w:r>
      <w:r w:rsidRPr="000B34B9">
        <w:rPr>
          <w:rFonts w:ascii="Times New Roman" w:hAnsi="Times New Roman" w:cs="Times New Roman"/>
          <w:b/>
          <w:i/>
          <w:sz w:val="24"/>
          <w:szCs w:val="24"/>
        </w:rPr>
        <w:t>Edit</w:t>
      </w:r>
      <w:r w:rsidRPr="000B34B9">
        <w:rPr>
          <w:rFonts w:ascii="Times New Roman" w:hAnsi="Times New Roman" w:cs="Times New Roman"/>
          <w:sz w:val="24"/>
          <w:szCs w:val="24"/>
        </w:rPr>
        <w:t xml:space="preserve"> button to enter text or add an attachment.</w:t>
      </w:r>
    </w:p>
    <w:p w:rsidR="00750B8E" w:rsidRPr="000B34B9" w:rsidRDefault="00750B8E" w:rsidP="00750B8E">
      <w:pPr>
        <w:spacing w:after="0" w:line="240" w:lineRule="auto"/>
      </w:pPr>
    </w:p>
    <w:p w:rsidR="00750B8E" w:rsidRPr="000B34B9" w:rsidRDefault="00750B8E" w:rsidP="00750B8E">
      <w:pPr>
        <w:spacing w:after="0" w:line="240" w:lineRule="auto"/>
      </w:pPr>
      <w:r w:rsidRPr="000B34B9">
        <w:rPr>
          <w:noProof/>
        </w:rPr>
        <w:lastRenderedPageBreak/>
        <w:drawing>
          <wp:inline distT="0" distB="0" distL="0" distR="0">
            <wp:extent cx="4905375" cy="377022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 feedback item Edit window.PNG"/>
                    <pic:cNvPicPr/>
                  </pic:nvPicPr>
                  <pic:blipFill>
                    <a:blip r:embed="rId8">
                      <a:extLst>
                        <a:ext uri="{28A0092B-C50C-407E-A947-70E740481C1C}">
                          <a14:useLocalDpi xmlns:a14="http://schemas.microsoft.com/office/drawing/2010/main" val="0"/>
                        </a:ext>
                      </a:extLst>
                    </a:blip>
                    <a:stretch>
                      <a:fillRect/>
                    </a:stretch>
                  </pic:blipFill>
                  <pic:spPr>
                    <a:xfrm>
                      <a:off x="0" y="0"/>
                      <a:ext cx="4911649" cy="3775043"/>
                    </a:xfrm>
                    <a:prstGeom prst="rect">
                      <a:avLst/>
                    </a:prstGeom>
                  </pic:spPr>
                </pic:pic>
              </a:graphicData>
            </a:graphic>
          </wp:inline>
        </w:drawing>
      </w:r>
    </w:p>
    <w:p w:rsidR="00750B8E" w:rsidRPr="000B34B9" w:rsidRDefault="00750B8E" w:rsidP="00750B8E">
      <w:pPr>
        <w:spacing w:after="0" w:line="240" w:lineRule="auto"/>
        <w:ind w:left="720"/>
      </w:pPr>
    </w:p>
    <w:p w:rsidR="009F463C" w:rsidRPr="000B34B9" w:rsidRDefault="009F463C" w:rsidP="00F85FB5">
      <w:pPr>
        <w:spacing w:line="240" w:lineRule="auto"/>
        <w:ind w:left="360"/>
      </w:pPr>
    </w:p>
    <w:p w:rsidR="009F463C" w:rsidRPr="000B34B9" w:rsidRDefault="009F463C" w:rsidP="000B34B9">
      <w:pPr>
        <w:pStyle w:val="ListParagraph"/>
        <w:numPr>
          <w:ilvl w:val="0"/>
          <w:numId w:val="3"/>
        </w:numPr>
        <w:spacing w:line="240" w:lineRule="auto"/>
        <w:rPr>
          <w:rFonts w:ascii="Times New Roman" w:hAnsi="Times New Roman" w:cs="Times New Roman"/>
          <w:sz w:val="24"/>
          <w:szCs w:val="24"/>
        </w:rPr>
      </w:pPr>
      <w:r w:rsidRPr="000B34B9">
        <w:rPr>
          <w:rFonts w:ascii="Times New Roman" w:hAnsi="Times New Roman" w:cs="Times New Roman"/>
          <w:sz w:val="24"/>
          <w:szCs w:val="24"/>
        </w:rPr>
        <w:t>When you’re done entering information, click on “</w:t>
      </w:r>
      <w:r w:rsidRPr="000B34B9">
        <w:rPr>
          <w:rFonts w:ascii="Times New Roman" w:hAnsi="Times New Roman" w:cs="Times New Roman"/>
          <w:b/>
          <w:sz w:val="24"/>
          <w:szCs w:val="24"/>
        </w:rPr>
        <w:t>Save &amp; Close</w:t>
      </w:r>
      <w:r w:rsidRPr="000B34B9">
        <w:rPr>
          <w:rFonts w:ascii="Times New Roman" w:hAnsi="Times New Roman" w:cs="Times New Roman"/>
          <w:sz w:val="24"/>
          <w:szCs w:val="24"/>
        </w:rPr>
        <w:t>” to return to the Assessment Plans screen. (“</w:t>
      </w:r>
      <w:r w:rsidRPr="000B34B9">
        <w:rPr>
          <w:rFonts w:ascii="Times New Roman" w:hAnsi="Times New Roman" w:cs="Times New Roman"/>
          <w:b/>
          <w:sz w:val="24"/>
          <w:szCs w:val="24"/>
        </w:rPr>
        <w:t>Save</w:t>
      </w:r>
      <w:r w:rsidRPr="000B34B9">
        <w:rPr>
          <w:rFonts w:ascii="Times New Roman" w:hAnsi="Times New Roman" w:cs="Times New Roman"/>
          <w:sz w:val="24"/>
          <w:szCs w:val="24"/>
        </w:rPr>
        <w:t>” lets you continue working in the same window.)</w:t>
      </w:r>
    </w:p>
    <w:p w:rsidR="009F463C" w:rsidRPr="000B34B9" w:rsidRDefault="009F463C"/>
    <w:sectPr w:rsidR="009F463C" w:rsidRPr="000B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96574"/>
    <w:multiLevelType w:val="hybridMultilevel"/>
    <w:tmpl w:val="29DAE584"/>
    <w:lvl w:ilvl="0" w:tplc="913C52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52562"/>
    <w:multiLevelType w:val="hybridMultilevel"/>
    <w:tmpl w:val="A9C6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A0"/>
    <w:rsid w:val="000B34B9"/>
    <w:rsid w:val="00467EB9"/>
    <w:rsid w:val="006C535E"/>
    <w:rsid w:val="00750B8E"/>
    <w:rsid w:val="0093790D"/>
    <w:rsid w:val="009C7801"/>
    <w:rsid w:val="009F463C"/>
    <w:rsid w:val="00C318AE"/>
    <w:rsid w:val="00C64A30"/>
    <w:rsid w:val="00CC2556"/>
    <w:rsid w:val="00D938A0"/>
    <w:rsid w:val="00E221A0"/>
    <w:rsid w:val="00EE4758"/>
    <w:rsid w:val="00F8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2E89-E188-46B5-841F-5440D819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8A0"/>
    <w:rPr>
      <w:color w:val="0563C1" w:themeColor="hyperlink"/>
      <w:u w:val="single"/>
    </w:rPr>
  </w:style>
  <w:style w:type="paragraph" w:styleId="ListParagraph">
    <w:name w:val="List Paragraph"/>
    <w:basedOn w:val="Normal"/>
    <w:uiPriority w:val="34"/>
    <w:qFormat/>
    <w:rsid w:val="009F463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72053">
      <w:bodyDiv w:val="1"/>
      <w:marLeft w:val="0"/>
      <w:marRight w:val="0"/>
      <w:marTop w:val="0"/>
      <w:marBottom w:val="0"/>
      <w:divBdr>
        <w:top w:val="none" w:sz="0" w:space="0" w:color="auto"/>
        <w:left w:val="none" w:sz="0" w:space="0" w:color="auto"/>
        <w:bottom w:val="none" w:sz="0" w:space="0" w:color="auto"/>
        <w:right w:val="none" w:sz="0" w:space="0" w:color="auto"/>
      </w:divBdr>
    </w:div>
    <w:div w:id="945579773">
      <w:bodyDiv w:val="1"/>
      <w:marLeft w:val="0"/>
      <w:marRight w:val="0"/>
      <w:marTop w:val="0"/>
      <w:marBottom w:val="0"/>
      <w:divBdr>
        <w:top w:val="none" w:sz="0" w:space="0" w:color="auto"/>
        <w:left w:val="none" w:sz="0" w:space="0" w:color="auto"/>
        <w:bottom w:val="none" w:sz="0" w:space="0" w:color="auto"/>
        <w:right w:val="none" w:sz="0" w:space="0" w:color="auto"/>
      </w:divBdr>
    </w:div>
    <w:div w:id="17108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yne.edu/assessment/files/compliance_assist_instructions_step_by_step.docx" TargetMode="External"/><Relationship Id="rId5" Type="http://schemas.openxmlformats.org/officeDocument/2006/relationships/hyperlink" Target="http://wayne.edu/assessment/files/wsu_program_assessment_plan_feedback_rubric.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Catherine Marie Barrette</cp:lastModifiedBy>
  <cp:revision>7</cp:revision>
  <dcterms:created xsi:type="dcterms:W3CDTF">2016-05-10T19:12:00Z</dcterms:created>
  <dcterms:modified xsi:type="dcterms:W3CDTF">2016-06-30T15:26:00Z</dcterms:modified>
</cp:coreProperties>
</file>